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287B" w14:textId="63B12660" w:rsidR="006D3631" w:rsidRPr="003A3075" w:rsidRDefault="0055042A" w:rsidP="0055042A">
      <w:pPr>
        <w:tabs>
          <w:tab w:val="left" w:pos="1845"/>
        </w:tabs>
        <w:spacing w:after="0" w:line="240" w:lineRule="auto"/>
        <w:rPr>
          <w:rFonts w:asciiTheme="minorHAnsi" w:hAnsiTheme="minorHAnsi" w:cstheme="minorHAnsi"/>
          <w:b/>
          <w:bCs/>
          <w:lang w:eastAsia="en-GB"/>
        </w:rPr>
      </w:pPr>
      <w:r>
        <w:rPr>
          <w:rFonts w:asciiTheme="minorHAnsi" w:hAnsiTheme="minorHAnsi" w:cstheme="minorHAnsi"/>
          <w:b/>
          <w:bCs/>
          <w:noProof/>
          <w:lang w:eastAsia="en-GB"/>
        </w:rPr>
        <w:drawing>
          <wp:inline distT="0" distB="0" distL="0" distR="0" wp14:anchorId="223A6D8D" wp14:editId="173191C0">
            <wp:extent cx="1012190" cy="810895"/>
            <wp:effectExtent l="0" t="0" r="0" b="8255"/>
            <wp:docPr id="1052653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2190" cy="810895"/>
                    </a:xfrm>
                    <a:prstGeom prst="rect">
                      <a:avLst/>
                    </a:prstGeom>
                    <a:noFill/>
                  </pic:spPr>
                </pic:pic>
              </a:graphicData>
            </a:graphic>
          </wp:inline>
        </w:drawing>
      </w:r>
      <w:r>
        <w:rPr>
          <w:rFonts w:asciiTheme="minorHAnsi" w:hAnsiTheme="minorHAnsi" w:cstheme="minorHAnsi"/>
          <w:b/>
          <w:bCs/>
          <w:lang w:eastAsia="en-GB"/>
        </w:rPr>
        <w:tab/>
      </w:r>
    </w:p>
    <w:p w14:paraId="18579031" w14:textId="45B96A2E" w:rsidR="00754729" w:rsidRPr="00BE2172" w:rsidRDefault="00EA6992" w:rsidP="00EA6992">
      <w:pPr>
        <w:pStyle w:val="Heading2"/>
        <w:jc w:val="center"/>
        <w:rPr>
          <w:rFonts w:ascii="Arial" w:hAnsi="Arial" w:cs="Arial"/>
        </w:rPr>
      </w:pPr>
      <w:r w:rsidRPr="00BE2172">
        <w:rPr>
          <w:rFonts w:ascii="Arial" w:hAnsi="Arial" w:cs="Arial"/>
        </w:rPr>
        <w:t>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398809FF"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6E51E8" w:rsidRPr="006E51E8">
        <w:rPr>
          <w:rFonts w:ascii="Arial" w:eastAsia="Times New Roman" w:hAnsi="Arial" w:cs="Arial"/>
          <w:color w:val="333333"/>
          <w:sz w:val="24"/>
          <w:szCs w:val="24"/>
          <w:bdr w:val="none" w:sz="0" w:space="0" w:color="auto" w:frame="1"/>
          <w:shd w:val="clear" w:color="auto" w:fill="FFFFFF"/>
          <w:lang w:eastAsia="en-GB"/>
        </w:rPr>
        <w:t>Measham Medical Unit</w:t>
      </w:r>
      <w:r w:rsidRPr="006E51E8">
        <w:rPr>
          <w:rFonts w:ascii="Arial" w:hAnsi="Arial" w:cs="Arial"/>
          <w:sz w:val="24"/>
          <w:szCs w:val="24"/>
        </w:rPr>
        <w:t>.</w:t>
      </w:r>
      <w:r w:rsidRPr="001A20B9">
        <w:rPr>
          <w:rFonts w:ascii="Arial" w:hAnsi="Arial" w:cs="Arial"/>
          <w:sz w:val="24"/>
          <w:szCs w:val="24"/>
        </w:rPr>
        <w:t xml:space="preserv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the UK with adequacy status, meaning 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422F900F" w:rsidR="00265980" w:rsidRPr="001A20B9" w:rsidRDefault="00265980" w:rsidP="007C3ABC">
      <w:pPr>
        <w:spacing w:line="240" w:lineRule="auto"/>
        <w:rPr>
          <w:rFonts w:ascii="Arial" w:hAnsi="Arial" w:cs="Arial"/>
          <w:sz w:val="24"/>
          <w:szCs w:val="24"/>
        </w:rPr>
      </w:pPr>
      <w:r w:rsidRPr="001A20B9">
        <w:rPr>
          <w:rFonts w:ascii="Arial" w:hAnsi="Arial" w:cs="Arial"/>
          <w:sz w:val="24"/>
          <w:szCs w:val="24"/>
        </w:rPr>
        <w:t xml:space="preserve">For the purpose of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w:t>
      </w:r>
      <w:r w:rsidR="006E51E8">
        <w:rPr>
          <w:rFonts w:ascii="Arial" w:hAnsi="Arial" w:cs="Arial"/>
          <w:sz w:val="24"/>
          <w:szCs w:val="24"/>
        </w:rPr>
        <w:t>s</w:t>
      </w:r>
      <w:r w:rsidR="004372DE" w:rsidRPr="001A20B9">
        <w:rPr>
          <w:rFonts w:ascii="Arial" w:hAnsi="Arial" w:cs="Arial"/>
          <w:sz w:val="24"/>
          <w:szCs w:val="24"/>
        </w:rPr>
        <w:t xml:space="preserve"> the Data Controller, is</w:t>
      </w:r>
      <w:r w:rsidR="00D8645B" w:rsidRPr="001A20B9">
        <w:rPr>
          <w:rFonts w:ascii="Arial" w:hAnsi="Arial" w:cs="Arial"/>
          <w:sz w:val="24"/>
          <w:szCs w:val="24"/>
        </w:rPr>
        <w:t xml:space="preserve"> </w:t>
      </w:r>
      <w:r w:rsidR="006E51E8">
        <w:rPr>
          <w:rFonts w:ascii="Arial" w:hAnsi="Arial" w:cs="Arial"/>
          <w:sz w:val="24"/>
          <w:szCs w:val="24"/>
        </w:rPr>
        <w:t>Measham Medical Unit</w:t>
      </w:r>
      <w:r w:rsidRPr="001A20B9">
        <w:rPr>
          <w:rFonts w:ascii="Arial" w:hAnsi="Arial" w:cs="Arial"/>
          <w:sz w:val="24"/>
          <w:szCs w:val="24"/>
        </w:rPr>
        <w:t>.</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lastRenderedPageBreak/>
        <w:t>How we use your information and the law</w:t>
      </w:r>
    </w:p>
    <w:p w14:paraId="3AB2653F" w14:textId="6446CF5A" w:rsidR="00E37206" w:rsidRPr="001A20B9" w:rsidRDefault="006E51E8" w:rsidP="00E37206">
      <w:pPr>
        <w:widowControl w:val="0"/>
        <w:spacing w:after="280"/>
        <w:rPr>
          <w:rFonts w:ascii="Arial" w:hAnsi="Arial" w:cs="Arial"/>
          <w:sz w:val="24"/>
          <w:szCs w:val="24"/>
        </w:rPr>
      </w:pPr>
      <w:r>
        <w:rPr>
          <w:rFonts w:ascii="Arial" w:eastAsia="Times New Roman" w:hAnsi="Arial" w:cs="Arial"/>
          <w:color w:val="333333"/>
          <w:sz w:val="24"/>
          <w:szCs w:val="24"/>
          <w:bdr w:val="none" w:sz="0" w:space="0" w:color="auto" w:frame="1"/>
          <w:shd w:val="clear" w:color="auto" w:fill="FFFFFF"/>
          <w:lang w:eastAsia="en-GB"/>
        </w:rPr>
        <w:t>Measham Medical Unit</w:t>
      </w:r>
      <w:r w:rsidR="004F4DE7" w:rsidRPr="001A20B9">
        <w:rPr>
          <w:rFonts w:ascii="Arial" w:eastAsia="Times New Roman" w:hAnsi="Arial" w:cs="Arial"/>
          <w:color w:val="333333"/>
          <w:sz w:val="24"/>
          <w:szCs w:val="24"/>
          <w:bdr w:val="none" w:sz="0" w:space="0" w:color="auto" w:frame="1"/>
          <w:shd w:val="clear" w:color="auto" w:fill="FFFFFF"/>
          <w:lang w:eastAsia="en-GB"/>
        </w:rPr>
        <w:t xml:space="preserve"> </w:t>
      </w:r>
      <w:r w:rsidR="00E37206" w:rsidRPr="001A20B9">
        <w:rPr>
          <w:rFonts w:ascii="Arial" w:hAnsi="Arial" w:cs="Arial"/>
          <w:sz w:val="24"/>
          <w:szCs w:val="24"/>
        </w:rPr>
        <w:t xml:space="preserve">will be </w:t>
      </w:r>
      <w:r w:rsidR="0030340E" w:rsidRPr="001A20B9">
        <w:rPr>
          <w:rFonts w:ascii="Arial" w:hAnsi="Arial" w:cs="Arial"/>
          <w:sz w:val="24"/>
          <w:szCs w:val="24"/>
        </w:rPr>
        <w:t>the</w:t>
      </w:r>
      <w:r w:rsidR="00E37206" w:rsidRPr="001A20B9">
        <w:rPr>
          <w:rFonts w:ascii="Arial" w:hAnsi="Arial" w:cs="Arial"/>
          <w:sz w:val="24"/>
          <w:szCs w:val="24"/>
        </w:rPr>
        <w:t xml:space="preserve"> </w:t>
      </w:r>
      <w:r w:rsidR="0030340E" w:rsidRPr="001A20B9">
        <w:rPr>
          <w:rFonts w:ascii="Arial" w:hAnsi="Arial" w:cs="Arial"/>
          <w:sz w:val="24"/>
          <w:szCs w:val="24"/>
        </w:rPr>
        <w:t>“</w:t>
      </w:r>
      <w:r w:rsidR="008E1F94" w:rsidRPr="001A20B9">
        <w:rPr>
          <w:rFonts w:ascii="Arial" w:hAnsi="Arial" w:cs="Arial"/>
          <w:sz w:val="24"/>
          <w:szCs w:val="24"/>
        </w:rPr>
        <w:t xml:space="preserve">Data </w:t>
      </w:r>
      <w:r w:rsidR="00E37206" w:rsidRPr="001A20B9">
        <w:rPr>
          <w:rFonts w:ascii="Arial" w:hAnsi="Arial" w:cs="Arial"/>
          <w:sz w:val="24"/>
          <w:szCs w:val="24"/>
        </w:rPr>
        <w:t>Controller</w:t>
      </w:r>
      <w:r w:rsidR="0030340E" w:rsidRPr="001A20B9">
        <w:rPr>
          <w:rFonts w:ascii="Arial" w:hAnsi="Arial" w:cs="Arial"/>
          <w:sz w:val="24"/>
          <w:szCs w:val="24"/>
        </w:rPr>
        <w:t>”</w:t>
      </w:r>
      <w:r w:rsidR="00E37206" w:rsidRPr="001A20B9">
        <w:rPr>
          <w:rFonts w:ascii="Arial" w:hAnsi="Arial" w:cs="Arial"/>
          <w:sz w:val="24"/>
          <w:szCs w:val="24"/>
        </w:rPr>
        <w:t xml:space="preserve"> of </w:t>
      </w:r>
      <w:r w:rsidR="00E02812" w:rsidRPr="001A20B9">
        <w:rPr>
          <w:rFonts w:ascii="Arial" w:hAnsi="Arial" w:cs="Arial"/>
          <w:sz w:val="24"/>
          <w:szCs w:val="24"/>
        </w:rPr>
        <w:t>your</w:t>
      </w:r>
      <w:r w:rsidR="00E37206" w:rsidRPr="001A20B9">
        <w:rPr>
          <w:rFonts w:ascii="Arial" w:hAnsi="Arial" w:cs="Arial"/>
          <w:sz w:val="24"/>
          <w:szCs w:val="24"/>
        </w:rPr>
        <w:t xml:space="preserve"> personal data.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18F22273" w14:textId="4A6A7DEE"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CA0158">
        <w:rPr>
          <w:rFonts w:ascii="Arial" w:hAnsi="Arial" w:cs="Arial"/>
          <w:sz w:val="24"/>
          <w:szCs w:val="24"/>
        </w:rPr>
        <w:t>l</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28BD4DA1"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 xml:space="preserve">To request a copy or request access to information we hold about you and/or to request information to be corrected if it is inaccurate, please contact: </w:t>
      </w:r>
      <w:r w:rsidR="006E51E8">
        <w:rPr>
          <w:rFonts w:ascii="Arial" w:hAnsi="Arial" w:cs="Arial"/>
          <w:sz w:val="24"/>
          <w:szCs w:val="24"/>
        </w:rPr>
        <w:t>Measham Medical Unit Practice Manager.</w:t>
      </w:r>
    </w:p>
    <w:p w14:paraId="08BDB0C1" w14:textId="77777777" w:rsidR="00BF0067" w:rsidRPr="001A20B9" w:rsidRDefault="00BF0067" w:rsidP="00B9097C">
      <w:pPr>
        <w:spacing w:after="0" w:line="240" w:lineRule="auto"/>
        <w:rPr>
          <w:rFonts w:ascii="Arial" w:hAnsi="Arial" w:cs="Arial"/>
          <w:sz w:val="24"/>
          <w:szCs w:val="24"/>
        </w:rPr>
      </w:pPr>
    </w:p>
    <w:p w14:paraId="76511032" w14:textId="54BEF7A5"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6E51E8">
        <w:rPr>
          <w:rFonts w:ascii="Arial" w:eastAsia="Times New Roman" w:hAnsi="Arial" w:cs="Arial"/>
          <w:color w:val="333333"/>
          <w:sz w:val="24"/>
          <w:szCs w:val="24"/>
          <w:bdr w:val="none" w:sz="0" w:space="0" w:color="auto" w:frame="1"/>
          <w:shd w:val="clear" w:color="auto" w:fill="FFFFFF"/>
          <w:lang w:eastAsia="en-GB"/>
        </w:rPr>
        <w:t>Measham Medical Unit</w:t>
      </w:r>
      <w:r w:rsidR="00224229" w:rsidRPr="001A20B9">
        <w:rPr>
          <w:rFonts w:ascii="Arial" w:eastAsia="Times New Roman" w:hAnsi="Arial" w:cs="Arial"/>
          <w:color w:val="333333"/>
          <w:sz w:val="24"/>
          <w:szCs w:val="24"/>
          <w:bdr w:val="none" w:sz="0" w:space="0" w:color="auto" w:frame="1"/>
          <w:shd w:val="clear" w:color="auto" w:fill="FFFFFF"/>
          <w:lang w:eastAsia="en-GB"/>
        </w:rPr>
        <w:t xml:space="preserve"> </w:t>
      </w:r>
      <w:r w:rsidRPr="001A20B9">
        <w:rPr>
          <w:rFonts w:ascii="Arial" w:hAnsi="Arial" w:cs="Arial"/>
          <w:sz w:val="24"/>
          <w:szCs w:val="24"/>
        </w:rPr>
        <w:t>has the correct contact details for you</w:t>
      </w:r>
      <w:r w:rsidR="00E02B0A" w:rsidRPr="001A20B9">
        <w:rPr>
          <w:rFonts w:ascii="Arial" w:hAnsi="Arial" w:cs="Arial"/>
          <w:sz w:val="24"/>
          <w:szCs w:val="24"/>
        </w:rPr>
        <w:t xml:space="preserve"> at all times</w:t>
      </w:r>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w:t>
      </w:r>
      <w:r w:rsidR="00B76DB1" w:rsidRPr="001A20B9">
        <w:rPr>
          <w:rFonts w:ascii="Arial" w:hAnsi="Arial" w:cs="Arial"/>
          <w:color w:val="000000"/>
          <w:sz w:val="24"/>
          <w:szCs w:val="24"/>
          <w:shd w:val="clear" w:color="auto" w:fill="FFFFFF"/>
        </w:rPr>
        <w:lastRenderedPageBreak/>
        <w:t xml:space="preserve">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w:t>
      </w:r>
      <w:r w:rsidRPr="001A20B9">
        <w:rPr>
          <w:rFonts w:ascii="Arial" w:hAnsi="Arial" w:cs="Arial"/>
          <w:sz w:val="24"/>
          <w:szCs w:val="24"/>
        </w:rPr>
        <w:lastRenderedPageBreak/>
        <w:t xml:space="preserve">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3C5E88">
      <w:pPr>
        <w:widowControl w:val="0"/>
        <w:rPr>
          <w:rFonts w:ascii="Arial" w:hAnsi="Arial" w:cs="Arial"/>
          <w:sz w:val="24"/>
          <w:szCs w:val="24"/>
        </w:rPr>
      </w:pPr>
      <w:r w:rsidRPr="001A20B9">
        <w:rPr>
          <w:rFonts w:ascii="Arial" w:hAnsi="Arial" w:cs="Arial"/>
          <w:sz w:val="24"/>
          <w:szCs w:val="24"/>
        </w:rPr>
        <w:t>Individual Risk Management at a GP practice level however is deemed to be part of your individual healthcare and is covered by our legal powers above.</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Population Health Management improves population health by data driven planning and delivery of proactive care to achieve maximum impact. It includes segmentation, stratification and impactability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29638685"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are able to access the GP records of the patients they are treating via a secure NHS </w:t>
      </w:r>
      <w:r w:rsidR="006A3CDB">
        <w:rPr>
          <w:rFonts w:ascii="Arial" w:hAnsi="Arial" w:cs="Arial"/>
          <w:sz w:val="24"/>
          <w:szCs w:val="24"/>
        </w:rPr>
        <w:t>England</w:t>
      </w:r>
      <w:r w:rsidRPr="001A20B9">
        <w:rPr>
          <w:rFonts w:ascii="Arial" w:hAnsi="Arial" w:cs="Arial"/>
          <w:sz w:val="24"/>
          <w:szCs w:val="24"/>
        </w:rPr>
        <w:t xml:space="preserve">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uK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7D361278" w14:textId="77777777" w:rsidR="005066EF" w:rsidRDefault="008A351A" w:rsidP="005066EF">
      <w:pPr>
        <w:pStyle w:val="Heading3"/>
        <w:rPr>
          <w:rFonts w:ascii="Arial" w:eastAsia="Times New Roman" w:hAnsi="Arial" w:cs="Arial"/>
          <w:b/>
          <w:bCs/>
          <w:lang w:eastAsia="en-GB"/>
        </w:rPr>
      </w:pPr>
      <w:r w:rsidRPr="00BE2172">
        <w:rPr>
          <w:rFonts w:ascii="Arial" w:eastAsia="Times New Roman" w:hAnsi="Arial" w:cs="Arial"/>
          <w:b/>
          <w:bCs/>
          <w:lang w:eastAsia="en-GB"/>
        </w:rPr>
        <w:t>Categories of personal data</w:t>
      </w:r>
    </w:p>
    <w:p w14:paraId="5107198C" w14:textId="308F1C1B" w:rsidR="00716E29" w:rsidRDefault="003C5E88" w:rsidP="005066EF">
      <w:pPr>
        <w:pStyle w:val="Heading3"/>
        <w:rPr>
          <w:rFonts w:ascii="Arial" w:eastAsia="Times New Roman" w:hAnsi="Arial" w:cs="Arial"/>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17C3D18F" w14:textId="77777777" w:rsidR="005066EF" w:rsidRDefault="008A351A" w:rsidP="005066EF">
      <w:pPr>
        <w:pStyle w:val="Heading3"/>
        <w:spacing w:line="240" w:lineRule="auto"/>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11201B4B" w:rsidR="008A351A" w:rsidRDefault="00AF793B" w:rsidP="005066EF">
      <w:pPr>
        <w:pStyle w:val="Heading3"/>
        <w:spacing w:line="240" w:lineRule="auto"/>
        <w:rPr>
          <w:rFonts w:ascii="Arial" w:eastAsia="Times New Roman" w:hAnsi="Arial" w:cs="Arial"/>
          <w:color w:val="auto"/>
          <w:lang w:eastAsia="en-GB"/>
        </w:rPr>
      </w:pPr>
      <w:r w:rsidRPr="005066EF">
        <w:rPr>
          <w:rFonts w:ascii="Arial" w:eastAsia="Times New Roman" w:hAnsi="Arial" w:cs="Arial"/>
          <w:color w:val="auto"/>
          <w:lang w:eastAsia="en-GB"/>
        </w:rPr>
        <w:t>The Practice</w:t>
      </w:r>
      <w:r w:rsidR="008A351A" w:rsidRPr="005066EF">
        <w:rPr>
          <w:rFonts w:ascii="Arial" w:eastAsia="Times New Roman" w:hAnsi="Arial" w:cs="Arial"/>
          <w:color w:val="auto"/>
          <w:lang w:eastAsia="en-GB"/>
        </w:rPr>
        <w:t xml:space="preserve"> will either receive or collect information when someone contacts the organisation with safeguarding </w:t>
      </w:r>
      <w:r w:rsidR="005E1E0E" w:rsidRPr="005066EF">
        <w:rPr>
          <w:rFonts w:ascii="Arial" w:eastAsia="Times New Roman" w:hAnsi="Arial" w:cs="Arial"/>
          <w:color w:val="auto"/>
          <w:lang w:eastAsia="en-GB"/>
        </w:rPr>
        <w:t>concerns,</w:t>
      </w:r>
      <w:r w:rsidR="008A351A" w:rsidRPr="005066EF">
        <w:rPr>
          <w:rFonts w:ascii="Arial" w:eastAsia="Times New Roman" w:hAnsi="Arial" w:cs="Arial"/>
          <w:color w:val="auto"/>
          <w:lang w:eastAsia="en-GB"/>
        </w:rPr>
        <w:t xml:space="preserve"> or we believe there may be safeguarding concerns and make enquiries to relevant providers.</w:t>
      </w:r>
    </w:p>
    <w:p w14:paraId="504C4406" w14:textId="77777777" w:rsidR="005066EF" w:rsidRDefault="008A351A" w:rsidP="005066EF">
      <w:pPr>
        <w:pStyle w:val="Heading3"/>
        <w:spacing w:line="240" w:lineRule="auto"/>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024FF3E5" w:rsidR="009E76C9" w:rsidRPr="005066EF" w:rsidRDefault="008A351A" w:rsidP="005066EF">
      <w:pPr>
        <w:pStyle w:val="Heading3"/>
        <w:spacing w:line="240" w:lineRule="auto"/>
        <w:rPr>
          <w:rStyle w:val="Emphasis"/>
          <w:rFonts w:ascii="Arial" w:eastAsia="Times New Roman" w:hAnsi="Arial" w:cs="Arial"/>
          <w:i w:val="0"/>
          <w:iCs w:val="0"/>
          <w:color w:val="auto"/>
          <w:lang w:eastAsia="en-GB"/>
        </w:rPr>
      </w:pPr>
      <w:r w:rsidRPr="005066EF">
        <w:rPr>
          <w:rFonts w:ascii="Arial" w:eastAsia="Times New Roman" w:hAnsi="Arial" w:cs="Arial"/>
          <w:color w:val="auto"/>
          <w:lang w:eastAsia="en-GB"/>
        </w:rPr>
        <w:t xml:space="preserve">The information is used by </w:t>
      </w:r>
      <w:r w:rsidR="00AF793B" w:rsidRPr="005066EF">
        <w:rPr>
          <w:rFonts w:ascii="Arial" w:eastAsia="Times New Roman" w:hAnsi="Arial" w:cs="Arial"/>
          <w:color w:val="auto"/>
          <w:lang w:eastAsia="en-GB"/>
        </w:rPr>
        <w:t xml:space="preserve">the Practice </w:t>
      </w:r>
      <w:r w:rsidRPr="005066EF">
        <w:rPr>
          <w:rFonts w:ascii="Arial" w:eastAsia="Times New Roman" w:hAnsi="Arial" w:cs="Arial"/>
          <w:color w:val="auto"/>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5066EF">
        <w:rPr>
          <w:rFonts w:ascii="Arial" w:eastAsia="Times New Roman" w:hAnsi="Arial" w:cs="Arial"/>
          <w:color w:val="auto"/>
          <w:lang w:eastAsia="en-GB"/>
        </w:rPr>
        <w:t>i.e.,</w:t>
      </w:r>
      <w:r w:rsidRPr="005066EF">
        <w:rPr>
          <w:rFonts w:ascii="Arial" w:eastAsia="Times New Roman" w:hAnsi="Arial" w:cs="Arial"/>
          <w:color w:val="auto"/>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871434" w:rsidP="00716E29">
      <w:pPr>
        <w:spacing w:before="126" w:after="126" w:line="300" w:lineRule="atLeast"/>
        <w:rPr>
          <w:rStyle w:val="Hyperlink"/>
          <w:rFonts w:ascii="Arial" w:eastAsia="Times New Roman" w:hAnsi="Arial" w:cs="Arial"/>
          <w:sz w:val="24"/>
          <w:szCs w:val="24"/>
          <w:lang w:eastAsia="en-GB"/>
        </w:rPr>
      </w:pPr>
      <w:hyperlink r:id="rId12" w:history="1">
        <w:r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3"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259D06E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w:t>
      </w:r>
      <w:r w:rsidR="006A3CDB">
        <w:rPr>
          <w:rFonts w:ascii="Arial" w:hAnsi="Arial" w:cs="Arial"/>
        </w:rPr>
        <w:t>England</w:t>
      </w:r>
      <w:r w:rsidRPr="009F5B50">
        <w:rPr>
          <w:rFonts w:ascii="Arial" w:hAnsi="Arial" w:cs="Arial"/>
        </w:rPr>
        <w:t xml:space="preserve">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47620845" w:rsidR="00743D8E" w:rsidRPr="009F5B50" w:rsidRDefault="00743D8E" w:rsidP="00743D8E">
      <w:pPr>
        <w:pStyle w:val="nhsd-t-body"/>
        <w:rPr>
          <w:rFonts w:ascii="Arial" w:hAnsi="Arial" w:cs="Arial"/>
        </w:rPr>
      </w:pPr>
      <w:r w:rsidRPr="009F5B50">
        <w:rPr>
          <w:rFonts w:ascii="Arial" w:hAnsi="Arial" w:cs="Arial"/>
        </w:rPr>
        <w:t xml:space="preserve">This means that we can get on with looking after our patients and NHS </w:t>
      </w:r>
      <w:r w:rsidR="006A3CDB">
        <w:rPr>
          <w:rFonts w:ascii="Arial" w:hAnsi="Arial" w:cs="Arial"/>
        </w:rPr>
        <w:t>England</w:t>
      </w:r>
      <w:r w:rsidRPr="009F5B50">
        <w:rPr>
          <w:rFonts w:ascii="Arial" w:hAnsi="Arial" w:cs="Arial"/>
        </w:rPr>
        <w:t xml:space="preserve">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29D3379" w:rsidR="00743D8E" w:rsidRDefault="00743D8E" w:rsidP="00743D8E">
      <w:pPr>
        <w:pStyle w:val="nhsd-t-body"/>
        <w:rPr>
          <w:rFonts w:ascii="Arial" w:hAnsi="Arial" w:cs="Arial"/>
        </w:rPr>
      </w:pPr>
      <w:r w:rsidRPr="009F5B50">
        <w:rPr>
          <w:rFonts w:ascii="Arial" w:hAnsi="Arial" w:cs="Arial"/>
        </w:rPr>
        <w:t xml:space="preserve">NHS </w:t>
      </w:r>
      <w:r w:rsidR="006A3CDB">
        <w:rPr>
          <w:rFonts w:ascii="Arial" w:hAnsi="Arial" w:cs="Arial"/>
        </w:rPr>
        <w:t>England</w:t>
      </w:r>
      <w:r w:rsidRPr="009F5B50">
        <w:rPr>
          <w:rFonts w:ascii="Arial" w:hAnsi="Arial" w:cs="Arial"/>
        </w:rPr>
        <w:t xml:space="preserve"> has engaged with the </w:t>
      </w:r>
      <w:hyperlink r:id="rId14"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5"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6"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6C24627" w14:textId="77777777" w:rsidR="005066EF" w:rsidRDefault="006E10CB" w:rsidP="005066EF">
      <w:pPr>
        <w:pStyle w:val="Heading3"/>
        <w:spacing w:line="240" w:lineRule="auto"/>
        <w:rPr>
          <w:rFonts w:ascii="Arial" w:hAnsi="Arial" w:cs="Arial"/>
          <w:b/>
          <w:bCs/>
        </w:rPr>
      </w:pPr>
      <w:r w:rsidRPr="001A20B9">
        <w:rPr>
          <w:rFonts w:ascii="Arial" w:hAnsi="Arial" w:cs="Arial"/>
          <w:b/>
          <w:bCs/>
        </w:rPr>
        <w:t>Summary Care Records (SCR)</w:t>
      </w:r>
    </w:p>
    <w:p w14:paraId="2FAFBAFD" w14:textId="05883E14" w:rsidR="006E10CB" w:rsidRPr="005066EF" w:rsidRDefault="006E10CB" w:rsidP="005066EF">
      <w:pPr>
        <w:pStyle w:val="Heading3"/>
        <w:spacing w:line="240" w:lineRule="auto"/>
        <w:rPr>
          <w:rFonts w:ascii="Arial" w:hAnsi="Arial" w:cs="Arial"/>
          <w:color w:val="auto"/>
        </w:rPr>
      </w:pPr>
      <w:r w:rsidRPr="005066EF">
        <w:rPr>
          <w:rFonts w:ascii="Arial" w:hAnsi="Arial" w:cs="Arial"/>
          <w:color w:val="auto"/>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7" w:history="1">
        <w:r w:rsidRPr="009F5B50">
          <w:rPr>
            <w:rStyle w:val="Hyperlink"/>
            <w:rFonts w:ascii="Arial" w:hAnsi="Arial" w:cs="Arial"/>
          </w:rPr>
          <w:t>form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The legal bases for direct care via SCR is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6.1 (e) of the uK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Opt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where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8"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Be able to access the system to view, set or change your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your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7C6DBEBA" w14:textId="77777777" w:rsidR="006F6F9A" w:rsidRPr="009F5B50" w:rsidRDefault="006F6F9A" w:rsidP="006F6F9A">
      <w:pPr>
        <w:spacing w:after="0"/>
        <w:rPr>
          <w:rFonts w:ascii="Arial" w:hAnsi="Arial" w:cs="Arial"/>
          <w:sz w:val="24"/>
          <w:szCs w:val="24"/>
        </w:rPr>
      </w:pPr>
      <w:hyperlink r:id="rId19" w:history="1">
        <w:r w:rsidRPr="009F5B50">
          <w:rPr>
            <w:rStyle w:val="Hyperlink"/>
            <w:rFonts w:ascii="Arial" w:hAnsi="Arial" w:cs="Arial"/>
            <w:sz w:val="24"/>
            <w:szCs w:val="24"/>
          </w:rPr>
          <w:t>https://understandingpatientdata.org.uk/what-you-need-know</w:t>
        </w:r>
      </w:hyperlink>
      <w:r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bookmarkEnd w:id="1"/>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61A3B50C"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xml:space="preserve">, they can tell NHS </w:t>
      </w:r>
      <w:r w:rsidR="006A3CDB">
        <w:rPr>
          <w:rFonts w:ascii="Arial" w:hAnsi="Arial" w:cs="Arial"/>
          <w:sz w:val="24"/>
          <w:szCs w:val="24"/>
        </w:rPr>
        <w:t>England</w:t>
      </w:r>
      <w:r w:rsidR="00791368" w:rsidRPr="009F5B50">
        <w:rPr>
          <w:rFonts w:ascii="Arial" w:hAnsi="Arial" w:cs="Arial"/>
          <w:sz w:val="24"/>
          <w:szCs w:val="24"/>
        </w:rPr>
        <w:t xml:space="preserve"> to do this for them.  The instruction, which NHS </w:t>
      </w:r>
      <w:r w:rsidR="006A3CDB">
        <w:rPr>
          <w:rFonts w:ascii="Arial" w:hAnsi="Arial" w:cs="Arial"/>
          <w:sz w:val="24"/>
          <w:szCs w:val="24"/>
        </w:rPr>
        <w:t>England</w:t>
      </w:r>
      <w:r w:rsidR="00791368" w:rsidRPr="009F5B50">
        <w:rPr>
          <w:rFonts w:ascii="Arial" w:hAnsi="Arial" w:cs="Arial"/>
          <w:sz w:val="24"/>
          <w:szCs w:val="24"/>
        </w:rPr>
        <w:t xml:space="preserve">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03B49843"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 xml:space="preserve">1.) The Secretary of State for Health and Social Care sent a direction to NHS </w:t>
      </w:r>
      <w:r w:rsidR="006A3CDB">
        <w:rPr>
          <w:rFonts w:ascii="Arial" w:hAnsi="Arial" w:cs="Arial"/>
          <w:sz w:val="24"/>
          <w:szCs w:val="24"/>
        </w:rPr>
        <w:t>England</w:t>
      </w:r>
      <w:r w:rsidRPr="009F5B50">
        <w:rPr>
          <w:rFonts w:ascii="Arial" w:hAnsi="Arial" w:cs="Arial"/>
          <w:sz w:val="24"/>
          <w:szCs w:val="24"/>
        </w:rPr>
        <w:t>,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3DB739EB"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w:t>
      </w:r>
      <w:r w:rsidR="006A3CDB">
        <w:rPr>
          <w:rFonts w:ascii="Arial" w:hAnsi="Arial" w:cs="Arial"/>
          <w:sz w:val="24"/>
          <w:szCs w:val="24"/>
        </w:rPr>
        <w:t>England</w:t>
      </w:r>
      <w:r w:rsidRPr="009F5B50">
        <w:rPr>
          <w:rFonts w:ascii="Arial" w:hAnsi="Arial" w:cs="Arial"/>
          <w:sz w:val="24"/>
          <w:szCs w:val="24"/>
        </w:rPr>
        <w:t xml:space="preserve">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 xml:space="preserve">o share data with NHS </w:t>
      </w:r>
      <w:r w:rsidR="006A3CDB">
        <w:rPr>
          <w:rFonts w:ascii="Arial" w:hAnsi="Arial" w:cs="Arial"/>
          <w:sz w:val="24"/>
          <w:szCs w:val="24"/>
        </w:rPr>
        <w:t>England</w:t>
      </w:r>
      <w:r w:rsidR="001A7361" w:rsidRPr="009F5B50">
        <w:rPr>
          <w:rFonts w:ascii="Arial" w:hAnsi="Arial" w:cs="Arial"/>
          <w:sz w:val="24"/>
          <w:szCs w:val="24"/>
        </w:rPr>
        <w:t xml:space="preserve"> when they are sent a Data Provision Notice.</w:t>
      </w:r>
    </w:p>
    <w:p w14:paraId="6B6D67A0" w14:textId="2AF011FA"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w:t>
      </w:r>
      <w:r w:rsidR="006A3CDB">
        <w:rPr>
          <w:rFonts w:ascii="Arial" w:hAnsi="Arial" w:cs="Arial"/>
          <w:color w:val="231F20"/>
          <w:spacing w:val="-4"/>
        </w:rPr>
        <w:t>England</w:t>
      </w:r>
      <w:r w:rsidRPr="009F5B50">
        <w:rPr>
          <w:rFonts w:ascii="Arial" w:hAnsi="Arial" w:cs="Arial"/>
          <w:color w:val="231F20"/>
          <w:spacing w:val="-4"/>
        </w:rPr>
        <w:t xml:space="preserve"> is </w:t>
      </w:r>
      <w:r w:rsidRPr="009F5B50">
        <w:rPr>
          <w:rFonts w:ascii="Arial" w:hAnsi="Arial" w:cs="Arial"/>
          <w:b/>
          <w:bCs/>
          <w:color w:val="231F20"/>
          <w:spacing w:val="-4"/>
        </w:rPr>
        <w:t xml:space="preserve">Article 6(1)(c) - legal obligation, as we are required under the 2012 Act to share it with NHS </w:t>
      </w:r>
      <w:r w:rsidR="006A3CDB">
        <w:rPr>
          <w:rFonts w:ascii="Arial" w:hAnsi="Arial" w:cs="Arial"/>
          <w:b/>
          <w:bCs/>
          <w:color w:val="231F20"/>
          <w:spacing w:val="-4"/>
        </w:rPr>
        <w:t>England</w:t>
      </w:r>
      <w:r w:rsidRPr="009F5B50">
        <w:rPr>
          <w:rFonts w:ascii="Arial" w:hAnsi="Arial" w:cs="Arial"/>
          <w:b/>
          <w:bCs/>
          <w:color w:val="231F20"/>
          <w:spacing w:val="-4"/>
        </w:rPr>
        <w:t>.</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5D8DE6BD"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w:t>
      </w:r>
      <w:r w:rsidR="006A3CDB">
        <w:rPr>
          <w:rFonts w:ascii="Arial" w:hAnsi="Arial" w:cs="Arial"/>
          <w:color w:val="231F20"/>
          <w:spacing w:val="-4"/>
          <w:sz w:val="24"/>
          <w:szCs w:val="24"/>
        </w:rPr>
        <w:t>England</w:t>
      </w:r>
      <w:r w:rsidRPr="009F5B50">
        <w:rPr>
          <w:rFonts w:ascii="Arial" w:hAnsi="Arial" w:cs="Arial"/>
          <w:color w:val="231F20"/>
          <w:spacing w:val="-4"/>
          <w:sz w:val="24"/>
          <w:szCs w:val="24"/>
        </w:rPr>
        <w:t xml:space="preserve"> exercising its statutory functions under the </w:t>
      </w:r>
      <w:hyperlink r:id="rId20"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(2)(i)</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31EFFC52" w14:textId="77777777" w:rsidR="00474F02" w:rsidRDefault="005C17C3" w:rsidP="00281B89">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2CC12172" w14:textId="77777777" w:rsidR="005066EF" w:rsidRDefault="000104B3" w:rsidP="005066EF">
      <w:pPr>
        <w:shd w:val="clear" w:color="auto" w:fill="FFFFFF" w:themeFill="background1"/>
        <w:spacing w:before="100" w:beforeAutospacing="1" w:after="100" w:afterAutospacing="1" w:line="240" w:lineRule="auto"/>
        <w:rPr>
          <w:rStyle w:val="Emphasis"/>
          <w:rFonts w:ascii="Arial" w:hAnsi="Arial" w:cs="Arial"/>
          <w:b/>
          <w:bCs/>
          <w:i w:val="0"/>
          <w:iCs w:val="0"/>
          <w:color w:val="2F5496" w:themeColor="accent5" w:themeShade="BF"/>
          <w:sz w:val="24"/>
          <w:szCs w:val="24"/>
        </w:rPr>
      </w:pPr>
      <w:r w:rsidRPr="00474F02">
        <w:rPr>
          <w:rStyle w:val="Emphasis"/>
          <w:rFonts w:ascii="Arial" w:hAnsi="Arial" w:cs="Arial"/>
          <w:b/>
          <w:bCs/>
          <w:i w:val="0"/>
          <w:iCs w:val="0"/>
          <w:color w:val="2F5496" w:themeColor="accent5" w:themeShade="BF"/>
          <w:sz w:val="24"/>
          <w:szCs w:val="24"/>
        </w:rPr>
        <w:t>Third party processors</w:t>
      </w:r>
    </w:p>
    <w:p w14:paraId="224D6C28" w14:textId="2BE5DFA2" w:rsidR="000104B3" w:rsidRPr="00474F02" w:rsidRDefault="000104B3" w:rsidP="005066EF">
      <w:pPr>
        <w:shd w:val="clear" w:color="auto" w:fill="FFFFFF" w:themeFill="background1"/>
        <w:spacing w:before="100" w:beforeAutospacing="1" w:after="100" w:afterAutospacing="1" w:line="240" w:lineRule="auto"/>
        <w:rPr>
          <w:rFonts w:ascii="Arial" w:hAnsi="Arial" w:cs="Arial"/>
          <w:b/>
          <w:bCs/>
          <w:color w:val="1F3864" w:themeColor="accent5" w:themeShade="80"/>
        </w:rPr>
      </w:pPr>
      <w:r w:rsidRPr="009F5B50">
        <w:rPr>
          <w:rStyle w:val="Emphasis"/>
          <w:rFonts w:ascii="Arial" w:hAnsi="Arial" w:cs="Arial"/>
          <w:i w:val="0"/>
          <w:iCs w:val="0"/>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sz w:val="24"/>
          <w:szCs w:val="24"/>
        </w:rPr>
        <w:t>addition,</w:t>
      </w:r>
      <w:r w:rsidRPr="009F5B50">
        <w:rPr>
          <w:rStyle w:val="Emphasis"/>
          <w:rFonts w:ascii="Arial" w:hAnsi="Arial" w:cs="Arial"/>
          <w:i w:val="0"/>
          <w:iCs w:val="0"/>
          <w:sz w:val="24"/>
          <w:szCs w:val="24"/>
        </w:rPr>
        <w:t xml:space="preserve"> the practice will use carefully selected third party service providers. When we use a third</w:t>
      </w:r>
      <w:r w:rsidR="00EB6BAA" w:rsidRPr="009F5B50">
        <w:rPr>
          <w:rStyle w:val="Emphasis"/>
          <w:rFonts w:ascii="Arial" w:hAnsi="Arial" w:cs="Arial"/>
          <w:i w:val="0"/>
          <w:iCs w:val="0"/>
          <w:sz w:val="24"/>
          <w:szCs w:val="24"/>
        </w:rPr>
        <w:t>-</w:t>
      </w:r>
      <w:r w:rsidRPr="009F5B50">
        <w:rPr>
          <w:rStyle w:val="Emphasis"/>
          <w:rFonts w:ascii="Arial" w:hAnsi="Arial" w:cs="Arial"/>
          <w:i w:val="0"/>
          <w:iCs w:val="0"/>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Payment providers (if for example you were paying for a prescription or a service such as travel vaccinations).</w:t>
      </w:r>
    </w:p>
    <w:p w14:paraId="30EB0C76" w14:textId="670E8D36" w:rsidR="000104B3" w:rsidRDefault="000104B3" w:rsidP="00A707C9">
      <w:pPr>
        <w:pStyle w:val="NormalWeb"/>
        <w:spacing w:after="225" w:afterAutospacing="0"/>
        <w:rPr>
          <w:rStyle w:val="Emphasis"/>
          <w:rFonts w:ascii="Arial" w:hAnsi="Arial" w:cs="Arial"/>
          <w:i w:val="0"/>
          <w:iCs w:val="0"/>
        </w:rPr>
      </w:pPr>
      <w:r w:rsidRPr="009F5B50">
        <w:rPr>
          <w:rStyle w:val="Emphasis"/>
          <w:rFonts w:ascii="Arial" w:hAnsi="Arial" w:cs="Arial"/>
          <w:i w:val="0"/>
          <w:iCs w:val="0"/>
        </w:rPr>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6DC6CFF9" w14:textId="77777777" w:rsidR="005066EF" w:rsidRDefault="0068472D" w:rsidP="004538BC">
      <w:pPr>
        <w:pStyle w:val="NormalWeb"/>
        <w:spacing w:after="225"/>
        <w:rPr>
          <w:rFonts w:ascii="Arial" w:eastAsiaTheme="minorHAnsi" w:hAnsi="Arial" w:cs="Arial"/>
          <w:b/>
          <w:bCs/>
          <w:color w:val="2F5496" w:themeColor="accent5" w:themeShade="BF"/>
        </w:rPr>
      </w:pPr>
      <w:r>
        <w:rPr>
          <w:rFonts w:ascii="Arial" w:eastAsiaTheme="minorHAnsi" w:hAnsi="Arial" w:cs="Arial"/>
          <w:b/>
          <w:bCs/>
          <w:color w:val="2F5496" w:themeColor="accent5" w:themeShade="BF"/>
        </w:rPr>
        <w:t xml:space="preserve">Rapid Health </w:t>
      </w:r>
    </w:p>
    <w:p w14:paraId="6FE5E527" w14:textId="3AA1D721"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NHS England has placed a contractual requirement on Rapid Health that a practice’s privacy policy must have the following content for their patients to use Rapid Health in the NHS App.</w:t>
      </w:r>
    </w:p>
    <w:p w14:paraId="61950AB8" w14:textId="77777777"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This must be confirmed by participating practices before they may go live.</w:t>
      </w:r>
    </w:p>
    <w:p w14:paraId="2DC910EF" w14:textId="77777777" w:rsidR="004538BC" w:rsidRPr="004538BC" w:rsidRDefault="004538BC" w:rsidP="004538BC">
      <w:pPr>
        <w:pStyle w:val="NormalWeb"/>
        <w:spacing w:after="225"/>
        <w:rPr>
          <w:rFonts w:ascii="Arial" w:eastAsiaTheme="minorHAnsi" w:hAnsi="Arial" w:cs="Arial"/>
          <w:b/>
          <w:bCs/>
        </w:rPr>
      </w:pPr>
      <w:r w:rsidRPr="004538BC">
        <w:rPr>
          <w:rFonts w:ascii="Arial" w:eastAsiaTheme="minorHAnsi" w:hAnsi="Arial" w:cs="Arial"/>
          <w:b/>
          <w:bCs/>
        </w:rPr>
        <w:t xml:space="preserve">NHS login </w:t>
      </w:r>
    </w:p>
    <w:p w14:paraId="0459B000" w14:textId="7C2F8E95"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 xml:space="preserve">If you access Rapid Health using your NHS login details, the identity verification services are managed by NHS England. </w:t>
      </w:r>
    </w:p>
    <w:p w14:paraId="3F931058" w14:textId="13303588"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 xml:space="preserve">NHS England is the controller for any personal information you provided to NHS England to get an NHS login account and verify your identity and uses that personal information solely for that single purpose. For this personal information, our role is a “data processor” only and we must act under the instructions provided by NHS England (as the “data controller”) when verifying your identity. </w:t>
      </w:r>
    </w:p>
    <w:p w14:paraId="402A4CC2" w14:textId="3B826CBC"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For more information on NHS login, see the NHS login privacy notice and NHS login terms and conditions.</w:t>
      </w:r>
    </w:p>
    <w:p w14:paraId="31CF9701" w14:textId="77777777" w:rsidR="004538BC" w:rsidRPr="004538BC" w:rsidRDefault="004538BC" w:rsidP="004538BC">
      <w:pPr>
        <w:pStyle w:val="NormalWeb"/>
        <w:spacing w:after="225"/>
        <w:rPr>
          <w:rFonts w:ascii="Arial" w:eastAsiaTheme="minorHAnsi" w:hAnsi="Arial" w:cs="Arial"/>
          <w:b/>
          <w:bCs/>
        </w:rPr>
      </w:pPr>
      <w:r w:rsidRPr="004538BC">
        <w:rPr>
          <w:rFonts w:ascii="Arial" w:eastAsiaTheme="minorHAnsi" w:hAnsi="Arial" w:cs="Arial"/>
          <w:b/>
          <w:bCs/>
        </w:rPr>
        <w:t xml:space="preserve">NHS App </w:t>
      </w:r>
    </w:p>
    <w:p w14:paraId="03E0C3C1" w14:textId="77777777"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You can access Rapid Health on the NHS App using your NHS login details.</w:t>
      </w:r>
    </w:p>
    <w:p w14:paraId="60C2740A" w14:textId="77777777"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 xml:space="preserve">If you sign in using NHS login, we will ask your permission to share your NHS login </w:t>
      </w:r>
    </w:p>
    <w:p w14:paraId="28601427" w14:textId="15924955"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information with our service. This allows us to fill in some personal details for you, such as your name, date of birth and contact details.</w:t>
      </w:r>
    </w:p>
    <w:p w14:paraId="41D1466E" w14:textId="2813FDF9"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We will not use your NHS login information for any other purposes. You can only share your NHS login information if you have proved your identity to NHS login.</w:t>
      </w:r>
    </w:p>
    <w:p w14:paraId="36DCC7BE" w14:textId="220306DC"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You can choose not to share your NHS login information with Rapid Health but you will need to enter your information yourself whilst using the service.</w:t>
      </w:r>
    </w:p>
    <w:p w14:paraId="2367BC73" w14:textId="077104C9" w:rsidR="004538BC" w:rsidRDefault="004538BC" w:rsidP="004538BC">
      <w:pPr>
        <w:pStyle w:val="NormalWeb"/>
        <w:spacing w:after="225" w:afterAutospacing="0"/>
        <w:rPr>
          <w:rFonts w:ascii="Arial" w:eastAsiaTheme="minorHAnsi" w:hAnsi="Arial" w:cs="Arial"/>
        </w:rPr>
      </w:pPr>
      <w:r w:rsidRPr="004538BC">
        <w:rPr>
          <w:rFonts w:ascii="Arial" w:eastAsiaTheme="minorHAnsi" w:hAnsi="Arial" w:cs="Arial"/>
        </w:rPr>
        <w:t>For more information, see the NHS login privacy notice and NHS login terms and condition</w:t>
      </w:r>
      <w:r>
        <w:rPr>
          <w:rFonts w:ascii="Arial" w:eastAsiaTheme="minorHAnsi" w:hAnsi="Arial" w:cs="Arial"/>
        </w:rPr>
        <w:t>s</w:t>
      </w:r>
    </w:p>
    <w:p w14:paraId="5CAD41D6" w14:textId="407DD1CD" w:rsidR="004538BC" w:rsidRPr="004538BC" w:rsidRDefault="0068472D" w:rsidP="004538BC">
      <w:pPr>
        <w:pStyle w:val="NormalWeb"/>
        <w:spacing w:after="225"/>
        <w:rPr>
          <w:rFonts w:ascii="Arial" w:eastAsiaTheme="minorHAnsi" w:hAnsi="Arial" w:cs="Arial"/>
          <w:b/>
          <w:bCs/>
          <w:color w:val="1F4E79" w:themeColor="accent1" w:themeShade="80"/>
        </w:rPr>
      </w:pPr>
      <w:r>
        <w:rPr>
          <w:rFonts w:ascii="Arial" w:eastAsiaTheme="minorHAnsi" w:hAnsi="Arial" w:cs="Arial"/>
          <w:b/>
          <w:bCs/>
          <w:color w:val="1F4E79" w:themeColor="accent1" w:themeShade="80"/>
        </w:rPr>
        <w:t>OpenSAFELY</w:t>
      </w:r>
    </w:p>
    <w:p w14:paraId="7DC396E4" w14:textId="77777777"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53809519" w14:textId="77777777"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Each GP practice remains the controller of its own GP patient data but is required to let approved users run queries on pseudonymised patient data. This means identifiers are removed and replaced with a pseudonym.</w:t>
      </w:r>
    </w:p>
    <w:p w14:paraId="06E4CC0F" w14:textId="77777777"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Only approved users are allowed to run these queries, and they will not be able to access information that directly or indirectly identifies individuals.</w:t>
      </w:r>
    </w:p>
    <w:p w14:paraId="1275051D" w14:textId="77777777" w:rsidR="004538BC" w:rsidRPr="004538BC" w:rsidRDefault="004538BC" w:rsidP="004538BC">
      <w:pPr>
        <w:pStyle w:val="NormalWeb"/>
        <w:spacing w:after="225"/>
        <w:rPr>
          <w:rFonts w:ascii="Arial" w:eastAsiaTheme="minorHAnsi" w:hAnsi="Arial" w:cs="Arial"/>
        </w:rPr>
      </w:pPr>
      <w:r w:rsidRPr="004538BC">
        <w:rPr>
          <w:rFonts w:ascii="Arial" w:eastAsiaTheme="minorHAnsi" w:hAnsi="Arial" w:cs="Arial"/>
        </w:rPr>
        <w:t>Patients who do not wish for their data to be used as part of this process can register a </w:t>
      </w:r>
      <w:hyperlink r:id="rId21" w:history="1">
        <w:r w:rsidRPr="004538BC">
          <w:rPr>
            <w:rStyle w:val="Hyperlink"/>
            <w:rFonts w:ascii="Arial" w:eastAsiaTheme="minorHAnsi" w:hAnsi="Arial" w:cs="Arial"/>
          </w:rPr>
          <w:t>type 1 opt out</w:t>
        </w:r>
      </w:hyperlink>
      <w:r w:rsidRPr="004538BC">
        <w:rPr>
          <w:rFonts w:ascii="Arial" w:eastAsiaTheme="minorHAnsi" w:hAnsi="Arial" w:cs="Arial"/>
        </w:rPr>
        <w:t> with their GP.</w:t>
      </w:r>
    </w:p>
    <w:p w14:paraId="190BA1FE" w14:textId="2E51DCB6" w:rsidR="004538BC" w:rsidRDefault="004538BC" w:rsidP="004538BC">
      <w:pPr>
        <w:pStyle w:val="NormalWeb"/>
        <w:spacing w:after="225" w:afterAutospacing="0"/>
        <w:rPr>
          <w:rFonts w:ascii="Arial" w:eastAsiaTheme="minorHAnsi" w:hAnsi="Arial" w:cs="Arial"/>
        </w:rPr>
      </w:pPr>
      <w:r w:rsidRPr="004538BC">
        <w:rPr>
          <w:rFonts w:ascii="Arial" w:eastAsiaTheme="minorHAnsi" w:hAnsi="Arial" w:cs="Arial"/>
        </w:rPr>
        <w:t>Here you can find </w:t>
      </w:r>
      <w:hyperlink r:id="rId22" w:history="1">
        <w:r w:rsidRPr="004538BC">
          <w:rPr>
            <w:rStyle w:val="Hyperlink"/>
            <w:rFonts w:ascii="Arial" w:eastAsiaTheme="minorHAnsi" w:hAnsi="Arial" w:cs="Arial"/>
          </w:rPr>
          <w:t>additional information about OpenSAFELY</w:t>
        </w:r>
      </w:hyperlink>
      <w:r w:rsidRPr="004538BC">
        <w:rPr>
          <w:rFonts w:ascii="Arial" w:eastAsiaTheme="minorHAnsi" w:hAnsi="Arial" w:cs="Arial"/>
        </w:rPr>
        <w:t>.</w:t>
      </w:r>
    </w:p>
    <w:p w14:paraId="72310C94" w14:textId="412E49BD" w:rsidR="00CD19AE" w:rsidRDefault="00CD19AE" w:rsidP="004538BC">
      <w:pPr>
        <w:pStyle w:val="NormalWeb"/>
        <w:spacing w:after="225" w:afterAutospacing="0"/>
        <w:rPr>
          <w:noProof/>
        </w:rPr>
      </w:pPr>
      <w:r>
        <w:rPr>
          <w:noProof/>
        </w:rPr>
        <w:drawing>
          <wp:inline distT="0" distB="0" distL="0" distR="0" wp14:anchorId="27CFB207" wp14:editId="3BF0DB97">
            <wp:extent cx="5727700" cy="6508232"/>
            <wp:effectExtent l="0" t="0" r="6350" b="6985"/>
            <wp:docPr id="12228" name="Picture 12228"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2228" name="Picture 12228" descr="A black background with a black square&#10;&#10;AI-generated content may be incorrect."/>
                    <pic:cNvPicPr/>
                  </pic:nvPicPr>
                  <pic:blipFill>
                    <a:blip r:embed="rId23"/>
                    <a:stretch>
                      <a:fillRect/>
                    </a:stretch>
                  </pic:blipFill>
                  <pic:spPr>
                    <a:xfrm>
                      <a:off x="0" y="0"/>
                      <a:ext cx="5727700" cy="6508232"/>
                    </a:xfrm>
                    <a:prstGeom prst="rect">
                      <a:avLst/>
                    </a:prstGeom>
                  </pic:spPr>
                </pic:pic>
              </a:graphicData>
            </a:graphic>
          </wp:inline>
        </w:drawing>
      </w:r>
    </w:p>
    <w:p w14:paraId="0BEBD13B" w14:textId="77777777" w:rsidR="00276D3F" w:rsidRDefault="00276D3F" w:rsidP="00276D3F">
      <w:pPr>
        <w:spacing w:before="100" w:beforeAutospacing="1" w:after="100" w:afterAutospacing="1" w:line="240" w:lineRule="auto"/>
        <w:outlineLvl w:val="2"/>
        <w:rPr>
          <w:rFonts w:ascii="Arial" w:eastAsia="Times New Roman" w:hAnsi="Arial" w:cs="Arial"/>
          <w:b/>
          <w:bCs/>
          <w:color w:val="1F4E79" w:themeColor="accent1" w:themeShade="80"/>
          <w:sz w:val="24"/>
          <w:szCs w:val="24"/>
          <w:lang w:eastAsia="en-GB"/>
        </w:rPr>
      </w:pPr>
    </w:p>
    <w:p w14:paraId="119F211D" w14:textId="72E66634" w:rsidR="00276D3F" w:rsidRPr="00276D3F" w:rsidRDefault="00276D3F" w:rsidP="00276D3F">
      <w:pPr>
        <w:spacing w:before="100" w:beforeAutospacing="1" w:after="100" w:afterAutospacing="1" w:line="240" w:lineRule="auto"/>
        <w:outlineLvl w:val="2"/>
        <w:rPr>
          <w:rFonts w:ascii="Arial" w:eastAsia="Times New Roman" w:hAnsi="Arial" w:cs="Arial"/>
          <w:b/>
          <w:bCs/>
          <w:color w:val="1F4E79" w:themeColor="accent1" w:themeShade="80"/>
          <w:sz w:val="24"/>
          <w:szCs w:val="24"/>
          <w:lang w:eastAsia="en-GB"/>
        </w:rPr>
      </w:pPr>
      <w:r w:rsidRPr="00276D3F">
        <w:rPr>
          <w:rFonts w:ascii="Arial" w:eastAsia="Times New Roman" w:hAnsi="Arial" w:cs="Arial"/>
          <w:b/>
          <w:bCs/>
          <w:color w:val="1F4E79" w:themeColor="accent1" w:themeShade="80"/>
          <w:sz w:val="24"/>
          <w:szCs w:val="24"/>
          <w:lang w:eastAsia="en-GB"/>
        </w:rPr>
        <w:t>Abtrace</w:t>
      </w:r>
    </w:p>
    <w:p w14:paraId="20C62017"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b/>
          <w:bCs/>
          <w:sz w:val="24"/>
          <w:szCs w:val="24"/>
          <w:lang w:eastAsia="en-GB"/>
        </w:rPr>
        <w:t>Purpose</w:t>
      </w:r>
    </w:p>
    <w:p w14:paraId="6BC9E1ED"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The practice uses Abtrace, a clinical decision support system, to support the direct care of our patients. Abtrace analyses information already held within your GP health record to identify patients who may benefit from further clinical review, investigation or monitoring. This supports clinicians to identify patients who may be at risk of undiagnosed conditions, receive appropriate follow-up and improve the quality and safety of care.</w:t>
      </w:r>
    </w:p>
    <w:p w14:paraId="3AED3D8E"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Abtrace does not make automated decisions about your care. Any alerts or recommendations generated by the system are reviewed by a suitably qualified healthcare professional, who remains responsible for all clinical decisions.</w:t>
      </w:r>
    </w:p>
    <w:p w14:paraId="3A5F3F30"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b/>
          <w:bCs/>
          <w:sz w:val="24"/>
          <w:szCs w:val="24"/>
          <w:lang w:eastAsia="en-GB"/>
        </w:rPr>
        <w:t>What information is used</w:t>
      </w:r>
    </w:p>
    <w:p w14:paraId="7307DCAA"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To provide this service, Abtrace processes information contained within your GP record, including where relevant:</w:t>
      </w:r>
    </w:p>
    <w:p w14:paraId="0FA969DC" w14:textId="77777777" w:rsidR="00276D3F" w:rsidRPr="00276D3F" w:rsidRDefault="00276D3F" w:rsidP="00276D3F">
      <w:pPr>
        <w:numPr>
          <w:ilvl w:val="0"/>
          <w:numId w:val="38"/>
        </w:num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demographic information (such as age and sex);</w:t>
      </w:r>
    </w:p>
    <w:p w14:paraId="714ED963" w14:textId="77777777" w:rsidR="00276D3F" w:rsidRPr="00276D3F" w:rsidRDefault="00276D3F" w:rsidP="00276D3F">
      <w:pPr>
        <w:numPr>
          <w:ilvl w:val="0"/>
          <w:numId w:val="38"/>
        </w:num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coded diagnoses and medical history;</w:t>
      </w:r>
    </w:p>
    <w:p w14:paraId="78F69B34" w14:textId="77777777" w:rsidR="00276D3F" w:rsidRPr="00276D3F" w:rsidRDefault="00276D3F" w:rsidP="00276D3F">
      <w:pPr>
        <w:numPr>
          <w:ilvl w:val="0"/>
          <w:numId w:val="38"/>
        </w:num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symptoms and clinical observations;</w:t>
      </w:r>
    </w:p>
    <w:p w14:paraId="27AD1DFE" w14:textId="77777777" w:rsidR="00276D3F" w:rsidRPr="00276D3F" w:rsidRDefault="00276D3F" w:rsidP="00276D3F">
      <w:pPr>
        <w:numPr>
          <w:ilvl w:val="0"/>
          <w:numId w:val="38"/>
        </w:num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laboratory test results and other investigations;</w:t>
      </w:r>
    </w:p>
    <w:p w14:paraId="376455BE" w14:textId="77777777" w:rsidR="00276D3F" w:rsidRPr="00276D3F" w:rsidRDefault="00276D3F" w:rsidP="00276D3F">
      <w:pPr>
        <w:numPr>
          <w:ilvl w:val="0"/>
          <w:numId w:val="38"/>
        </w:num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prescribed medications; and</w:t>
      </w:r>
    </w:p>
    <w:p w14:paraId="1F3A23E8" w14:textId="77777777" w:rsidR="00276D3F" w:rsidRPr="00276D3F" w:rsidRDefault="00276D3F" w:rsidP="00276D3F">
      <w:pPr>
        <w:numPr>
          <w:ilvl w:val="0"/>
          <w:numId w:val="38"/>
        </w:num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referrals and other relevant clinical information.</w:t>
      </w:r>
    </w:p>
    <w:p w14:paraId="14803282"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Only the minimum information necessary to support your care is processed.</w:t>
      </w:r>
    </w:p>
    <w:p w14:paraId="151E53AF"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b/>
          <w:bCs/>
          <w:sz w:val="24"/>
          <w:szCs w:val="24"/>
          <w:lang w:eastAsia="en-GB"/>
        </w:rPr>
        <w:t>Lawful basis</w:t>
      </w:r>
    </w:p>
    <w:p w14:paraId="477D2BBA"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Your personal information is processed for the provision of health and social care under:</w:t>
      </w:r>
    </w:p>
    <w:p w14:paraId="28035F88" w14:textId="77777777" w:rsidR="00276D3F" w:rsidRPr="00276D3F" w:rsidRDefault="00276D3F" w:rsidP="00276D3F">
      <w:pPr>
        <w:numPr>
          <w:ilvl w:val="0"/>
          <w:numId w:val="39"/>
        </w:num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UK GDPR Article 6(1)(e) – performance of a task carried out in the public interest; and</w:t>
      </w:r>
    </w:p>
    <w:p w14:paraId="24749988" w14:textId="77777777" w:rsidR="00276D3F" w:rsidRPr="00276D3F" w:rsidRDefault="00276D3F" w:rsidP="00276D3F">
      <w:pPr>
        <w:numPr>
          <w:ilvl w:val="0"/>
          <w:numId w:val="39"/>
        </w:num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UK GDPR Article 9(2)(h) – the provision and management of health and social care.</w:t>
      </w:r>
    </w:p>
    <w:p w14:paraId="2832C7EE"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Where applicable, processing is also carried out under the common law duty of confidentiality for your direct care.</w:t>
      </w:r>
    </w:p>
    <w:p w14:paraId="3F2CC0EA"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b/>
          <w:bCs/>
          <w:sz w:val="24"/>
          <w:szCs w:val="24"/>
          <w:lang w:eastAsia="en-GB"/>
        </w:rPr>
        <w:t>Who processes your information</w:t>
      </w:r>
    </w:p>
    <w:p w14:paraId="32F1A77A"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The practice is the Data Controller for your GP medical record. Abtrace processes personal information on behalf of the practice as a Data Processor under a written data processing agreement and only on our documented instructions. Appropriate technical and organisational measures are in place to protect your information.</w:t>
      </w:r>
    </w:p>
    <w:p w14:paraId="7BB2BE52"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Access to information processed through Abtrace is restricted to authorised members of the practice team and others directly involved in your care where appropriate.</w:t>
      </w:r>
    </w:p>
    <w:p w14:paraId="133C492D"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b/>
          <w:bCs/>
          <w:sz w:val="24"/>
          <w:szCs w:val="24"/>
          <w:lang w:eastAsia="en-GB"/>
        </w:rPr>
        <w:t>Your rights</w:t>
      </w:r>
    </w:p>
    <w:p w14:paraId="0AD000B8" w14:textId="77777777" w:rsidR="00276D3F" w:rsidRPr="00276D3F" w:rsidRDefault="00276D3F" w:rsidP="00276D3F">
      <w:pPr>
        <w:spacing w:before="100" w:beforeAutospacing="1" w:after="100" w:afterAutospacing="1" w:line="240" w:lineRule="auto"/>
        <w:rPr>
          <w:rFonts w:ascii="Arial" w:eastAsia="Times New Roman" w:hAnsi="Arial" w:cs="Arial"/>
          <w:sz w:val="24"/>
          <w:szCs w:val="24"/>
          <w:lang w:eastAsia="en-GB"/>
        </w:rPr>
      </w:pPr>
      <w:r w:rsidRPr="00276D3F">
        <w:rPr>
          <w:rFonts w:ascii="Arial" w:eastAsia="Times New Roman" w:hAnsi="Arial" w:cs="Arial"/>
          <w:sz w:val="24"/>
          <w:szCs w:val="24"/>
          <w:lang w:eastAsia="en-GB"/>
        </w:rPr>
        <w:t>You have the same rights over your personal information when it is processed through Abtrace as you do for the rest of your GP record. Further information about your data protection rights is available elsewhere in this Privacy Notice or by contacting the Practice Manager or Data Protection Officer.</w:t>
      </w:r>
    </w:p>
    <w:p w14:paraId="1A9ED6EB" w14:textId="18A96EE8" w:rsidR="00A200C1" w:rsidRPr="00BE2172" w:rsidRDefault="00A200C1" w:rsidP="00281B89">
      <w:pPr>
        <w:pStyle w:val="Heading3"/>
        <w:rPr>
          <w:rFonts w:ascii="Arial" w:hAnsi="Arial" w:cs="Arial"/>
          <w:b/>
          <w:bCs/>
        </w:rPr>
      </w:pPr>
      <w:r w:rsidRPr="00BE2172">
        <w:rPr>
          <w:rFonts w:ascii="Arial" w:hAnsi="Arial" w:cs="Arial"/>
          <w:b/>
          <w:bCs/>
        </w:rPr>
        <w:t xml:space="preserve">How we </w:t>
      </w:r>
      <w:bookmarkStart w:id="2" w:name="_Hlk218082765"/>
      <w:r w:rsidRPr="00BE2172">
        <w:rPr>
          <w:rFonts w:ascii="Arial" w:hAnsi="Arial" w:cs="Arial"/>
          <w:b/>
          <w:bCs/>
        </w:rPr>
        <w:t xml:space="preserve">maintain the confidentiality of your </w:t>
      </w:r>
      <w:bookmarkEnd w:id="2"/>
      <w:r w:rsidRPr="00BE2172">
        <w:rPr>
          <w:rFonts w:ascii="Arial" w:hAnsi="Arial" w:cs="Arial"/>
          <w:b/>
          <w:bCs/>
        </w:rPr>
        <w:t xml:space="preserve">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14163BBC"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474F02">
        <w:rPr>
          <w:rFonts w:ascii="Arial" w:eastAsia="Times New Roman" w:hAnsi="Arial" w:cs="Arial"/>
          <w:color w:val="333333"/>
          <w:sz w:val="24"/>
          <w:szCs w:val="24"/>
          <w:bdr w:val="none" w:sz="0" w:space="0" w:color="auto" w:frame="1"/>
          <w:shd w:val="clear" w:color="auto" w:fill="FFFFFF"/>
          <w:lang w:eastAsia="en-GB"/>
        </w:rPr>
        <w:t>Measham Medical Unit</w:t>
      </w:r>
      <w:r w:rsidR="00DC7D89" w:rsidRPr="009F5B50">
        <w:rPr>
          <w:rFonts w:ascii="Arial" w:eastAsia="Times New Roman" w:hAnsi="Arial" w:cs="Arial"/>
          <w:color w:val="333333"/>
          <w:sz w:val="24"/>
          <w:szCs w:val="24"/>
          <w:bdr w:val="none" w:sz="0" w:space="0" w:color="auto" w:frame="1"/>
          <w:shd w:val="clear" w:color="auto" w:fill="FFFFFF"/>
          <w:lang w:eastAsia="en-GB"/>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1FDB2D00"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the</w:t>
      </w:r>
      <w:r w:rsidR="009D1D5D" w:rsidRPr="009F5B50">
        <w:rPr>
          <w:rFonts w:ascii="Arial" w:hAnsi="Arial" w:cs="Arial"/>
          <w:sz w:val="24"/>
          <w:szCs w:val="24"/>
          <w:lang w:eastAsia="en-GB"/>
        </w:rPr>
        <w:t xml:space="preserve"> </w:t>
      </w:r>
      <w:r w:rsidR="00474F02">
        <w:rPr>
          <w:rFonts w:ascii="Arial" w:hAnsi="Arial" w:cs="Arial"/>
          <w:sz w:val="24"/>
          <w:szCs w:val="24"/>
          <w:lang w:eastAsia="en-GB"/>
        </w:rPr>
        <w:t>Practice Manager</w:t>
      </w:r>
      <w:r w:rsidR="00CA0158">
        <w:rPr>
          <w:rFonts w:ascii="Arial" w:hAnsi="Arial" w:cs="Arial"/>
          <w:sz w:val="24"/>
          <w:szCs w:val="24"/>
          <w:lang w:eastAsia="en-GB"/>
        </w:rPr>
        <w:t xml:space="preserve">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6AD1E9D6" w14:textId="16E59984" w:rsidR="003A3075" w:rsidRPr="009F5B50" w:rsidRDefault="003F550D" w:rsidP="005E1E0E">
      <w:pPr>
        <w:pStyle w:val="NormalWeb"/>
        <w:spacing w:before="0" w:beforeAutospacing="0" w:after="0" w:afterAutospacing="0"/>
        <w:rPr>
          <w:rFonts w:ascii="Arial" w:hAnsi="Arial" w:cs="Arial"/>
          <w:b/>
          <w:bCs/>
        </w:rPr>
      </w:pPr>
      <w:r w:rsidRPr="00474F02">
        <w:rPr>
          <w:rFonts w:ascii="Arial" w:hAnsi="Arial" w:cs="Arial"/>
          <w:b/>
          <w:bCs/>
        </w:rPr>
        <w:t>TPP SystmOne</w:t>
      </w:r>
    </w:p>
    <w:p w14:paraId="013F178D" w14:textId="77777777" w:rsidR="003F550D" w:rsidRPr="009F5B50" w:rsidRDefault="003F550D" w:rsidP="005E1E0E">
      <w:pPr>
        <w:pStyle w:val="NormalWeb"/>
        <w:spacing w:before="0" w:beforeAutospacing="0" w:after="0" w:afterAutospacing="0"/>
        <w:rPr>
          <w:rFonts w:ascii="Arial" w:eastAsiaTheme="minorHAnsi" w:hAnsi="Arial" w:cs="Arial"/>
          <w:b/>
          <w:bCs/>
        </w:rPr>
      </w:pPr>
    </w:p>
    <w:p w14:paraId="78CC91AF" w14:textId="0E794EB7" w:rsidR="000104B3" w:rsidRPr="009F5B50" w:rsidRDefault="003A3075" w:rsidP="00D0395B">
      <w:pPr>
        <w:pStyle w:val="NormalWeb"/>
        <w:spacing w:before="0" w:beforeAutospacing="0" w:after="0" w:afterAutospacing="0"/>
        <w:rPr>
          <w:rFonts w:ascii="Arial" w:hAnsi="Arial" w:cs="Arial"/>
        </w:rPr>
      </w:pPr>
      <w:bookmarkStart w:id="3" w:name="_Hlk13469428"/>
      <w:r w:rsidRPr="009F5B50">
        <w:rPr>
          <w:rFonts w:ascii="Arial" w:hAnsi="Arial" w:cs="Arial"/>
        </w:rPr>
        <w:t xml:space="preserve">The Practice uses a clinical system provided by a Data Processor called </w:t>
      </w:r>
      <w:r w:rsidR="003F550D" w:rsidRPr="009F5B50">
        <w:rPr>
          <w:rFonts w:ascii="Arial" w:hAnsi="Arial" w:cs="Arial"/>
        </w:rPr>
        <w:t>TPP SystmOne</w:t>
      </w:r>
      <w:r w:rsidRPr="009F5B50">
        <w:rPr>
          <w:rFonts w:ascii="Arial" w:hAnsi="Arial" w:cs="Arial"/>
        </w:rPr>
        <w:t>.</w:t>
      </w:r>
    </w:p>
    <w:bookmarkEnd w:id="3"/>
    <w:p w14:paraId="5ECD6B17" w14:textId="77777777" w:rsidR="00D0395B" w:rsidRPr="009F5B50" w:rsidRDefault="00D0395B" w:rsidP="00D0395B">
      <w:pPr>
        <w:pStyle w:val="NormalWeb"/>
        <w:spacing w:before="0" w:beforeAutospacing="0" w:after="0" w:afterAutospacing="0"/>
        <w:rPr>
          <w:rFonts w:ascii="Arial" w:hAnsi="Arial" w:cs="Arial"/>
        </w:rPr>
      </w:pPr>
    </w:p>
    <w:p w14:paraId="03212881" w14:textId="6B3CA48A" w:rsidR="00640729" w:rsidRPr="009F5B50" w:rsidRDefault="00D0395B" w:rsidP="00D0395B">
      <w:pPr>
        <w:pStyle w:val="NormalWeb"/>
        <w:spacing w:before="0" w:beforeAutospacing="0" w:after="0" w:afterAutospacing="0"/>
        <w:rPr>
          <w:rFonts w:ascii="Arial" w:hAnsi="Arial" w:cs="Arial"/>
        </w:rPr>
      </w:pPr>
      <w:r w:rsidRPr="009F5B50">
        <w:rPr>
          <w:rFonts w:ascii="Arial" w:hAnsi="Arial" w:cs="Arial"/>
        </w:rPr>
        <w:t>The system is</w:t>
      </w:r>
      <w:r w:rsidR="00640729" w:rsidRPr="009F5B50">
        <w:rPr>
          <w:rFonts w:ascii="Arial" w:hAnsi="Arial" w:cs="Arial"/>
        </w:rPr>
        <w:t xml:space="preserve"> a secure centralised system</w:t>
      </w:r>
      <w:r w:rsidRPr="009F5B50">
        <w:rPr>
          <w:rFonts w:ascii="Arial" w:hAnsi="Arial" w:cs="Arial"/>
        </w:rPr>
        <w:t xml:space="preserve"> which supports </w:t>
      </w:r>
      <w:r w:rsidR="00640729" w:rsidRPr="009F5B50">
        <w:rPr>
          <w:rFonts w:ascii="Arial" w:hAnsi="Arial" w:cs="Arial"/>
        </w:rPr>
        <w:t xml:space="preserve">modules for every healthcare setting from primary care to hospitals, social </w:t>
      </w:r>
      <w:r w:rsidR="00556C97" w:rsidRPr="009F5B50">
        <w:rPr>
          <w:rFonts w:ascii="Arial" w:hAnsi="Arial" w:cs="Arial"/>
        </w:rPr>
        <w:t>care,</w:t>
      </w:r>
      <w:r w:rsidR="00640729" w:rsidRPr="009F5B50">
        <w:rPr>
          <w:rFonts w:ascii="Arial" w:hAnsi="Arial" w:cs="Arial"/>
        </w:rPr>
        <w:t xml:space="preserve"> and mental health</w:t>
      </w:r>
      <w:r w:rsidRPr="009F5B50">
        <w:rPr>
          <w:rFonts w:ascii="Arial" w:hAnsi="Arial" w:cs="Arial"/>
        </w:rPr>
        <w:t xml:space="preserve">.  </w:t>
      </w:r>
      <w:r w:rsidR="00640729" w:rsidRPr="009F5B50">
        <w:rPr>
          <w:rFonts w:ascii="Arial" w:hAnsi="Arial" w:cs="Arial"/>
        </w:rPr>
        <w:t>SystmOne provides clinicians and health professionals with a single shared Electronic Health Record (EHR) available in real time at the point of care.</w:t>
      </w:r>
    </w:p>
    <w:p w14:paraId="4A251117" w14:textId="77777777" w:rsidR="00D0395B" w:rsidRPr="009F5B50" w:rsidRDefault="00D0395B" w:rsidP="00D0395B">
      <w:pPr>
        <w:pStyle w:val="NormalWeb"/>
        <w:spacing w:before="0" w:beforeAutospacing="0" w:after="0" w:afterAutospacing="0"/>
        <w:rPr>
          <w:rFonts w:ascii="Arial" w:hAnsi="Arial" w:cs="Arial"/>
        </w:rPr>
      </w:pPr>
    </w:p>
    <w:p w14:paraId="208D3237" w14:textId="758BD019" w:rsidR="00D0395B" w:rsidRDefault="00D0395B" w:rsidP="00D0395B">
      <w:pPr>
        <w:pStyle w:val="NormalWeb"/>
        <w:spacing w:before="0" w:beforeAutospacing="0" w:after="0" w:afterAutospacing="0"/>
        <w:rPr>
          <w:rFonts w:ascii="Arial" w:hAnsi="Arial" w:cs="Arial"/>
        </w:rPr>
      </w:pPr>
      <w:r w:rsidRPr="009F5B50">
        <w:rPr>
          <w:rFonts w:ascii="Arial" w:hAnsi="Arial" w:cs="Arial"/>
        </w:rPr>
        <w:t xml:space="preserve">The data will remain in the UK at all times and allows </w:t>
      </w:r>
      <w:r w:rsidR="00640729" w:rsidRPr="009F5B50">
        <w:rPr>
          <w:rFonts w:ascii="Arial" w:hAnsi="Arial" w:cs="Arial"/>
        </w:rPr>
        <w:t xml:space="preserve">patient data </w:t>
      </w:r>
      <w:r w:rsidRPr="009F5B50">
        <w:rPr>
          <w:rFonts w:ascii="Arial" w:hAnsi="Arial" w:cs="Arial"/>
        </w:rPr>
        <w:t>to</w:t>
      </w:r>
      <w:r w:rsidR="00640729" w:rsidRPr="009F5B50">
        <w:rPr>
          <w:rFonts w:ascii="Arial" w:hAnsi="Arial" w:cs="Arial"/>
        </w:rPr>
        <w:t xml:space="preserve"> be shared securely across services—promoting efficiency and standardisation. Most importantly it enables services to improve the patient experience and deliver safer patient care.</w:t>
      </w:r>
    </w:p>
    <w:p w14:paraId="441E4C72" w14:textId="77777777" w:rsidR="0068472D" w:rsidRDefault="0068472D" w:rsidP="00D0395B">
      <w:pPr>
        <w:pStyle w:val="NormalWeb"/>
        <w:spacing w:before="0" w:beforeAutospacing="0" w:after="0" w:afterAutospacing="0"/>
        <w:rPr>
          <w:rFonts w:ascii="Arial" w:hAnsi="Arial" w:cs="Arial"/>
        </w:rPr>
      </w:pPr>
    </w:p>
    <w:p w14:paraId="73EE92F0" w14:textId="39F4E83A" w:rsidR="0068472D" w:rsidRDefault="0068472D" w:rsidP="00D0395B">
      <w:pPr>
        <w:pStyle w:val="NormalWeb"/>
        <w:spacing w:before="0" w:beforeAutospacing="0" w:after="0" w:afterAutospacing="0"/>
        <w:rPr>
          <w:rFonts w:ascii="Arial" w:hAnsi="Arial" w:cs="Arial"/>
          <w:b/>
          <w:bCs/>
          <w:color w:val="1F4E79" w:themeColor="accent1" w:themeShade="80"/>
        </w:rPr>
      </w:pPr>
      <w:r>
        <w:rPr>
          <w:rFonts w:ascii="Arial" w:hAnsi="Arial" w:cs="Arial"/>
          <w:b/>
          <w:bCs/>
          <w:color w:val="1F4E79" w:themeColor="accent1" w:themeShade="80"/>
        </w:rPr>
        <w:t>Telephone Call recording</w:t>
      </w:r>
    </w:p>
    <w:p w14:paraId="0DC8FE0B" w14:textId="69DA12A0" w:rsidR="0068472D" w:rsidRDefault="0068472D" w:rsidP="00D0395B">
      <w:pPr>
        <w:pStyle w:val="NormalWeb"/>
        <w:spacing w:before="0" w:beforeAutospacing="0" w:after="0" w:afterAutospacing="0"/>
        <w:rPr>
          <w:rFonts w:ascii="Arial" w:hAnsi="Arial" w:cs="Arial"/>
        </w:rPr>
      </w:pPr>
      <w:r w:rsidRPr="00154BA9">
        <w:rPr>
          <w:rFonts w:ascii="Arial" w:hAnsi="Arial" w:cs="Arial"/>
        </w:rPr>
        <w:t>Our telephone system records incoming and outgoing telephone calls.  Recordings are used to support patient safety, staff training and the investigation of complaints or incidents.  The calls are retained on the system for up to 3 years</w:t>
      </w:r>
      <w:r w:rsidR="00154BA9" w:rsidRPr="00154BA9">
        <w:rPr>
          <w:rFonts w:ascii="Arial" w:hAnsi="Arial" w:cs="Arial"/>
        </w:rPr>
        <w:t xml:space="preserve"> and access is restricted to authorised staff only.</w:t>
      </w:r>
    </w:p>
    <w:p w14:paraId="5FC966A7" w14:textId="77777777" w:rsidR="00154BA9" w:rsidRDefault="00154BA9" w:rsidP="00D0395B">
      <w:pPr>
        <w:pStyle w:val="NormalWeb"/>
        <w:spacing w:before="0" w:beforeAutospacing="0" w:after="0" w:afterAutospacing="0"/>
        <w:rPr>
          <w:rFonts w:ascii="Arial" w:hAnsi="Arial" w:cs="Arial"/>
        </w:rPr>
      </w:pPr>
    </w:p>
    <w:p w14:paraId="16AE819C" w14:textId="3AEBB841" w:rsidR="00154BA9" w:rsidRDefault="00154BA9" w:rsidP="00154BA9">
      <w:pPr>
        <w:pStyle w:val="Heading3"/>
        <w:rPr>
          <w:rFonts w:ascii="Arial" w:hAnsi="Arial" w:cs="Arial"/>
          <w:b/>
          <w:bCs/>
        </w:rPr>
      </w:pPr>
      <w:r w:rsidRPr="00154BA9">
        <w:rPr>
          <w:rFonts w:ascii="Arial" w:hAnsi="Arial" w:cs="Arial"/>
          <w:b/>
          <w:bCs/>
        </w:rPr>
        <w:t xml:space="preserve">CCTV </w:t>
      </w:r>
      <w:r>
        <w:rPr>
          <w:rFonts w:ascii="Arial" w:hAnsi="Arial" w:cs="Arial"/>
          <w:b/>
          <w:bCs/>
        </w:rPr>
        <w:t>Recording</w:t>
      </w:r>
    </w:p>
    <w:p w14:paraId="5C4A0219" w14:textId="187169EE" w:rsidR="00154BA9" w:rsidRDefault="00154BA9" w:rsidP="00154BA9">
      <w:pPr>
        <w:rPr>
          <w:rFonts w:ascii="Arial" w:hAnsi="Arial" w:cs="Arial"/>
          <w:sz w:val="24"/>
          <w:szCs w:val="24"/>
        </w:rPr>
      </w:pPr>
      <w:r>
        <w:rPr>
          <w:rFonts w:ascii="Arial" w:hAnsi="Arial" w:cs="Arial"/>
          <w:sz w:val="24"/>
          <w:szCs w:val="24"/>
        </w:rPr>
        <w:t>The practice operates CCTV systems in and around the practice premises for the purposes of patient and staff safety, crime prevention and detection, and the protection of practice property.</w:t>
      </w:r>
    </w:p>
    <w:p w14:paraId="3182C947" w14:textId="64B09F05" w:rsidR="00154BA9" w:rsidRPr="00154BA9" w:rsidRDefault="00154BA9" w:rsidP="00154BA9">
      <w:pPr>
        <w:rPr>
          <w:rFonts w:ascii="Arial" w:hAnsi="Arial" w:cs="Arial"/>
          <w:sz w:val="24"/>
          <w:szCs w:val="24"/>
        </w:rPr>
      </w:pPr>
      <w:r>
        <w:rPr>
          <w:rFonts w:ascii="Arial" w:hAnsi="Arial" w:cs="Arial"/>
          <w:sz w:val="24"/>
          <w:szCs w:val="24"/>
        </w:rPr>
        <w:t xml:space="preserve">Cameras are positioned so as not to intrude unnecessarily into areas where individuals have a high expectation of privacy.  Footage is stored securely and access is restricted to authorised personnel only and are retained for a limited period of time before being </w:t>
      </w:r>
      <w:r w:rsidR="0033015E">
        <w:rPr>
          <w:rFonts w:ascii="Arial" w:hAnsi="Arial" w:cs="Arial"/>
          <w:sz w:val="24"/>
          <w:szCs w:val="24"/>
        </w:rPr>
        <w:t>automaticall</w:t>
      </w:r>
      <w:r>
        <w:rPr>
          <w:rFonts w:ascii="Arial" w:hAnsi="Arial" w:cs="Arial"/>
          <w:sz w:val="24"/>
          <w:szCs w:val="24"/>
        </w:rPr>
        <w:t>y deleted</w:t>
      </w:r>
      <w:r w:rsidR="0033015E">
        <w:rPr>
          <w:rFonts w:ascii="Arial" w:hAnsi="Arial" w:cs="Arial"/>
          <w:sz w:val="24"/>
          <w:szCs w:val="24"/>
        </w:rPr>
        <w:t>.</w:t>
      </w:r>
    </w:p>
    <w:p w14:paraId="2B42C6C7" w14:textId="130C6DBC" w:rsidR="00D0395B" w:rsidRDefault="0033015E" w:rsidP="00D0395B">
      <w:pPr>
        <w:pStyle w:val="NormalWeb"/>
        <w:spacing w:before="0" w:beforeAutospacing="0" w:after="0" w:afterAutospacing="0"/>
        <w:rPr>
          <w:rFonts w:ascii="Arial" w:hAnsi="Arial" w:cs="Arial"/>
          <w:b/>
          <w:bCs/>
          <w:color w:val="1F4E79" w:themeColor="accent1" w:themeShade="80"/>
        </w:rPr>
      </w:pPr>
      <w:r>
        <w:rPr>
          <w:rFonts w:ascii="Arial" w:hAnsi="Arial" w:cs="Arial"/>
          <w:b/>
          <w:bCs/>
          <w:color w:val="1F4E79" w:themeColor="accent1" w:themeShade="80"/>
        </w:rPr>
        <w:t>Online Access to Your Medical Record</w:t>
      </w:r>
    </w:p>
    <w:p w14:paraId="7D949E64" w14:textId="2E5E3AD8" w:rsidR="0033015E" w:rsidRPr="005107A9" w:rsidRDefault="0033015E" w:rsidP="00D0395B">
      <w:pPr>
        <w:pStyle w:val="NormalWeb"/>
        <w:spacing w:before="0" w:beforeAutospacing="0" w:after="0" w:afterAutospacing="0"/>
        <w:rPr>
          <w:rFonts w:ascii="Arial" w:hAnsi="Arial" w:cs="Arial"/>
          <w:color w:val="000000" w:themeColor="text1"/>
        </w:rPr>
      </w:pPr>
      <w:r w:rsidRPr="005107A9">
        <w:rPr>
          <w:rFonts w:ascii="Arial" w:hAnsi="Arial" w:cs="Arial"/>
          <w:color w:val="000000" w:themeColor="text1"/>
        </w:rPr>
        <w:t>The practice offers patients online access to their medical record through the approved online services such as the NHS App or other patient access systems. This allows patients to view information held in their GP record, including appointments, test results, consultation notes, letters, and prescribed medication, where appropriate.</w:t>
      </w:r>
    </w:p>
    <w:p w14:paraId="334F0707" w14:textId="77777777" w:rsidR="005107A9" w:rsidRPr="005107A9" w:rsidRDefault="005107A9" w:rsidP="00D0395B">
      <w:pPr>
        <w:pStyle w:val="NormalWeb"/>
        <w:spacing w:before="0" w:beforeAutospacing="0" w:after="0" w:afterAutospacing="0"/>
        <w:rPr>
          <w:rFonts w:ascii="Arial" w:hAnsi="Arial" w:cs="Arial"/>
          <w:color w:val="000000" w:themeColor="text1"/>
        </w:rPr>
      </w:pPr>
    </w:p>
    <w:p w14:paraId="6B791A59" w14:textId="15FB9CF6" w:rsidR="0033015E" w:rsidRPr="005107A9" w:rsidRDefault="0033015E" w:rsidP="00D0395B">
      <w:pPr>
        <w:pStyle w:val="NormalWeb"/>
        <w:spacing w:before="0" w:beforeAutospacing="0" w:after="0" w:afterAutospacing="0"/>
        <w:rPr>
          <w:rFonts w:ascii="Arial" w:hAnsi="Arial" w:cs="Arial"/>
          <w:color w:val="000000" w:themeColor="text1"/>
        </w:rPr>
      </w:pPr>
      <w:r w:rsidRPr="005107A9">
        <w:rPr>
          <w:rFonts w:ascii="Arial" w:hAnsi="Arial" w:cs="Arial"/>
          <w:color w:val="000000" w:themeColor="text1"/>
        </w:rPr>
        <w:t>Online access is provided to support patient involvement in their care and to improve access to health services.  Access is only granted after appropriate identity verification and in line with NHS England guidance.</w:t>
      </w:r>
    </w:p>
    <w:p w14:paraId="55871C2F" w14:textId="77777777" w:rsidR="005107A9" w:rsidRPr="005107A9" w:rsidRDefault="005107A9" w:rsidP="00D0395B">
      <w:pPr>
        <w:pStyle w:val="NormalWeb"/>
        <w:spacing w:before="0" w:beforeAutospacing="0" w:after="0" w:afterAutospacing="0"/>
        <w:rPr>
          <w:rFonts w:ascii="Arial" w:hAnsi="Arial" w:cs="Arial"/>
          <w:color w:val="000000" w:themeColor="text1"/>
        </w:rPr>
      </w:pPr>
    </w:p>
    <w:p w14:paraId="30BAAA67" w14:textId="4DCF4121" w:rsidR="005107A9" w:rsidRPr="005107A9" w:rsidRDefault="005107A9" w:rsidP="00D0395B">
      <w:pPr>
        <w:pStyle w:val="NormalWeb"/>
        <w:spacing w:before="0" w:beforeAutospacing="0" w:after="0" w:afterAutospacing="0"/>
        <w:rPr>
          <w:rFonts w:ascii="Arial" w:hAnsi="Arial" w:cs="Arial"/>
          <w:color w:val="000000" w:themeColor="text1"/>
        </w:rPr>
      </w:pPr>
      <w:r w:rsidRPr="005107A9">
        <w:rPr>
          <w:rFonts w:ascii="Arial" w:hAnsi="Arial" w:cs="Arial"/>
          <w:color w:val="000000" w:themeColor="text1"/>
        </w:rPr>
        <w:t xml:space="preserve">Parents or carers may be given proxy access where appropriate and in </w:t>
      </w:r>
      <w:r>
        <w:rPr>
          <w:rFonts w:ascii="Arial" w:hAnsi="Arial" w:cs="Arial"/>
          <w:color w:val="000000" w:themeColor="text1"/>
        </w:rPr>
        <w:t>l</w:t>
      </w:r>
      <w:r w:rsidRPr="005107A9">
        <w:rPr>
          <w:rFonts w:ascii="Arial" w:hAnsi="Arial" w:cs="Arial"/>
          <w:color w:val="000000" w:themeColor="text1"/>
        </w:rPr>
        <w:t>ine with NHS guidance.</w:t>
      </w:r>
    </w:p>
    <w:p w14:paraId="6E77AD60" w14:textId="77777777" w:rsidR="005107A9" w:rsidRPr="005107A9" w:rsidRDefault="005107A9" w:rsidP="00D0395B">
      <w:pPr>
        <w:pStyle w:val="NormalWeb"/>
        <w:spacing w:before="0" w:beforeAutospacing="0" w:after="0" w:afterAutospacing="0"/>
        <w:rPr>
          <w:rFonts w:ascii="Arial" w:hAnsi="Arial" w:cs="Arial"/>
          <w:color w:val="000000" w:themeColor="text1"/>
        </w:rPr>
      </w:pPr>
    </w:p>
    <w:p w14:paraId="4150703E" w14:textId="0F9A0E0C" w:rsidR="0033015E" w:rsidRPr="005107A9" w:rsidRDefault="0033015E" w:rsidP="00D0395B">
      <w:pPr>
        <w:pStyle w:val="NormalWeb"/>
        <w:spacing w:before="0" w:beforeAutospacing="0" w:after="0" w:afterAutospacing="0"/>
        <w:rPr>
          <w:rFonts w:ascii="Arial" w:hAnsi="Arial" w:cs="Arial"/>
          <w:color w:val="000000" w:themeColor="text1"/>
        </w:rPr>
      </w:pPr>
      <w:r w:rsidRPr="005107A9">
        <w:rPr>
          <w:rFonts w:ascii="Arial" w:hAnsi="Arial" w:cs="Arial"/>
          <w:color w:val="000000" w:themeColor="text1"/>
        </w:rPr>
        <w:t xml:space="preserve">Information made available online forms part of your medical record and </w:t>
      </w:r>
      <w:r w:rsidR="005107A9">
        <w:rPr>
          <w:rFonts w:ascii="Arial" w:hAnsi="Arial" w:cs="Arial"/>
          <w:color w:val="000000" w:themeColor="text1"/>
        </w:rPr>
        <w:t xml:space="preserve">is </w:t>
      </w:r>
      <w:r w:rsidRPr="005107A9">
        <w:rPr>
          <w:rFonts w:ascii="Arial" w:hAnsi="Arial" w:cs="Arial"/>
          <w:color w:val="000000" w:themeColor="text1"/>
        </w:rPr>
        <w:t>protected by the same legal and confidentiality safeguards as information held in paper or electronic form.</w:t>
      </w:r>
    </w:p>
    <w:p w14:paraId="77BFE661" w14:textId="77777777" w:rsidR="0033015E" w:rsidRPr="005107A9" w:rsidRDefault="0033015E" w:rsidP="00D0395B">
      <w:pPr>
        <w:pStyle w:val="NormalWeb"/>
        <w:spacing w:before="0" w:beforeAutospacing="0" w:after="0" w:afterAutospacing="0"/>
        <w:rPr>
          <w:rFonts w:ascii="Arial" w:hAnsi="Arial" w:cs="Arial"/>
          <w:color w:val="000000" w:themeColor="text1"/>
        </w:rPr>
      </w:pPr>
    </w:p>
    <w:p w14:paraId="542DDB8E" w14:textId="084E9C3A" w:rsidR="0033015E" w:rsidRPr="005107A9" w:rsidRDefault="0033015E" w:rsidP="00D0395B">
      <w:pPr>
        <w:pStyle w:val="NormalWeb"/>
        <w:spacing w:before="0" w:beforeAutospacing="0" w:after="0" w:afterAutospacing="0"/>
        <w:rPr>
          <w:rFonts w:ascii="Arial" w:hAnsi="Arial" w:cs="Arial"/>
          <w:color w:val="000000" w:themeColor="text1"/>
        </w:rPr>
      </w:pPr>
      <w:r w:rsidRPr="005107A9">
        <w:rPr>
          <w:rFonts w:ascii="Arial" w:hAnsi="Arial" w:cs="Arial"/>
          <w:color w:val="000000" w:themeColor="text1"/>
        </w:rPr>
        <w:t>Patients are responsible for keeping their login details secure and should consider the privacy of others before sharing or allowing access to their online record.  The practice cannot be responsible for unauthorised access resulting from patients sharing their login details or failing to keep them secure</w:t>
      </w:r>
      <w:r w:rsidR="005107A9" w:rsidRPr="005107A9">
        <w:rPr>
          <w:rFonts w:ascii="Arial" w:hAnsi="Arial" w:cs="Arial"/>
          <w:color w:val="000000" w:themeColor="text1"/>
        </w:rPr>
        <w:t>.</w:t>
      </w:r>
    </w:p>
    <w:p w14:paraId="13E5628A" w14:textId="77777777" w:rsidR="005107A9" w:rsidRPr="005107A9" w:rsidRDefault="005107A9" w:rsidP="00D0395B">
      <w:pPr>
        <w:pStyle w:val="NormalWeb"/>
        <w:spacing w:before="0" w:beforeAutospacing="0" w:after="0" w:afterAutospacing="0"/>
        <w:rPr>
          <w:rFonts w:ascii="Arial" w:hAnsi="Arial" w:cs="Arial"/>
          <w:color w:val="000000" w:themeColor="text1"/>
        </w:rPr>
      </w:pPr>
    </w:p>
    <w:p w14:paraId="0FA6E632" w14:textId="5C3614BB" w:rsidR="0033015E" w:rsidRPr="005107A9" w:rsidRDefault="005107A9" w:rsidP="00D0395B">
      <w:pPr>
        <w:pStyle w:val="NormalWeb"/>
        <w:spacing w:before="0" w:beforeAutospacing="0" w:after="0" w:afterAutospacing="0"/>
        <w:rPr>
          <w:rFonts w:ascii="Arial" w:hAnsi="Arial" w:cs="Arial"/>
          <w:color w:val="1F4E79" w:themeColor="accent1" w:themeShade="80"/>
        </w:rPr>
      </w:pPr>
      <w:r w:rsidRPr="005107A9">
        <w:rPr>
          <w:rFonts w:ascii="Arial" w:hAnsi="Arial" w:cs="Arial"/>
          <w:color w:val="000000" w:themeColor="text1"/>
        </w:rPr>
        <w:t>Online access may be limited, withheld, or removed where there is a risk of serious harm to the patient or others, or where information relates to third parties, in line with legal and professional obligations.</w:t>
      </w:r>
    </w:p>
    <w:p w14:paraId="0CA8279B" w14:textId="77777777" w:rsidR="0033015E" w:rsidRPr="0033015E" w:rsidRDefault="0033015E" w:rsidP="00D0395B">
      <w:pPr>
        <w:pStyle w:val="NormalWeb"/>
        <w:spacing w:before="0" w:beforeAutospacing="0" w:after="0" w:afterAutospacing="0"/>
        <w:rPr>
          <w:rFonts w:ascii="Arial" w:hAnsi="Arial" w:cs="Arial"/>
          <w:color w:val="1F4E79" w:themeColor="accent1" w:themeShade="80"/>
          <w:sz w:val="22"/>
          <w:szCs w:val="22"/>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w:t>
      </w:r>
      <w:bookmarkStart w:id="4" w:name="_Hlk218084126"/>
      <w:r w:rsidR="00A200C1" w:rsidRPr="009F5B50">
        <w:rPr>
          <w:rFonts w:ascii="Arial" w:hAnsi="Arial" w:cs="Arial"/>
          <w:b/>
          <w:bCs/>
        </w:rPr>
        <w:t xml:space="preserve">partner </w:t>
      </w:r>
      <w:bookmarkStart w:id="5" w:name="_Hlk218084199"/>
      <w:bookmarkStart w:id="6" w:name="_Hlk218083224"/>
      <w:bookmarkEnd w:id="4"/>
      <w:r w:rsidR="00A200C1" w:rsidRPr="009F5B50">
        <w:rPr>
          <w:rFonts w:ascii="Arial" w:hAnsi="Arial" w:cs="Arial"/>
          <w:b/>
          <w:bCs/>
        </w:rPr>
        <w:t>organisations</w:t>
      </w:r>
      <w:bookmarkEnd w:id="5"/>
      <w:r w:rsidR="00A200C1" w:rsidRPr="009F5B50">
        <w:rPr>
          <w:rFonts w:ascii="Arial" w:hAnsi="Arial" w:cs="Arial"/>
          <w:b/>
          <w:bCs/>
        </w:rPr>
        <w:t xml:space="preserve"> </w:t>
      </w:r>
      <w:bookmarkEnd w:id="6"/>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1123D89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NHS England (NHSE</w:t>
      </w:r>
      <w:r w:rsidR="006A3CDB">
        <w:rPr>
          <w:rFonts w:ascii="Arial" w:hAnsi="Arial" w:cs="Arial"/>
          <w:sz w:val="24"/>
          <w:szCs w:val="24"/>
        </w:rPr>
        <w:t>)</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7" w:name="_Hlk78269878"/>
      <w:r w:rsidRPr="00BE2172">
        <w:rPr>
          <w:rFonts w:ascii="Arial" w:hAnsi="Arial" w:cs="Arial"/>
          <w:b/>
          <w:bCs/>
        </w:rPr>
        <w:t>Shared Care Records</w:t>
      </w:r>
    </w:p>
    <w:p w14:paraId="246413B6" w14:textId="64BD827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w:t>
      </w:r>
      <w:r w:rsidR="003C5E88" w:rsidRPr="009F5B50">
        <w:rPr>
          <w:rFonts w:ascii="Arial" w:hAnsi="Arial" w:cs="Arial"/>
          <w:sz w:val="24"/>
          <w:szCs w:val="24"/>
        </w:rPr>
        <w:t>You can opt</w:t>
      </w:r>
      <w:r w:rsidR="00E1672C" w:rsidRPr="009F5B50">
        <w:rPr>
          <w:rFonts w:ascii="Arial" w:hAnsi="Arial" w:cs="Arial"/>
          <w:sz w:val="24"/>
          <w:szCs w:val="24"/>
        </w:rPr>
        <w:t>-</w:t>
      </w:r>
      <w:r w:rsidR="003C5E88" w:rsidRPr="009F5B50">
        <w:rPr>
          <w:rFonts w:ascii="Arial" w:hAnsi="Arial" w:cs="Arial"/>
          <w:sz w:val="24"/>
          <w:szCs w:val="24"/>
        </w:rPr>
        <w:t>out of this sharing of your records with our partners at any</w:t>
      </w:r>
      <w:r w:rsidR="00C36FFD" w:rsidRPr="009F5B50">
        <w:rPr>
          <w:rFonts w:ascii="Arial" w:hAnsi="Arial" w:cs="Arial"/>
          <w:sz w:val="24"/>
          <w:szCs w:val="24"/>
        </w:rPr>
        <w:t xml:space="preserve"> </w:t>
      </w:r>
      <w:r w:rsidR="003C5E88" w:rsidRPr="009F5B50">
        <w:rPr>
          <w:rFonts w:ascii="Arial" w:hAnsi="Arial" w:cs="Arial"/>
          <w:sz w:val="24"/>
          <w:szCs w:val="24"/>
        </w:rPr>
        <w:t>time if this sharing is based on your consent.</w:t>
      </w:r>
      <w:r w:rsidRPr="009F5B50">
        <w:rPr>
          <w:rFonts w:ascii="Arial" w:hAnsi="Arial" w:cs="Arial"/>
          <w:sz w:val="24"/>
          <w:szCs w:val="24"/>
        </w:rPr>
        <w:t xml:space="preserve">  </w:t>
      </w:r>
    </w:p>
    <w:p w14:paraId="299D7907" w14:textId="42B557CF" w:rsidR="00A87B6C" w:rsidRPr="009F5B50" w:rsidRDefault="00A200C1" w:rsidP="00A87B6C">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9F5B50">
        <w:rPr>
          <w:rFonts w:ascii="Arial" w:hAnsi="Arial" w:cs="Arial"/>
          <w:sz w:val="24"/>
          <w:szCs w:val="24"/>
          <w:lang w:eastAsia="en-GB"/>
        </w:rPr>
        <w:t xml:space="preserve">  All employees and sub-contractors engaged by our practice are asked to sign a confidentiality agreement. </w:t>
      </w:r>
      <w:r w:rsidR="00A87B6C" w:rsidRPr="009F5B50">
        <w:rPr>
          <w:rFonts w:ascii="Arial" w:hAnsi="Arial" w:cs="Arial"/>
          <w:sz w:val="24"/>
          <w:szCs w:val="24"/>
        </w:rPr>
        <w:t xml:space="preserve">If a sub-contractor acts as a data processor for </w:t>
      </w:r>
      <w:r w:rsidR="00474F02">
        <w:rPr>
          <w:rFonts w:ascii="Arial" w:eastAsia="Times New Roman" w:hAnsi="Arial" w:cs="Arial"/>
          <w:color w:val="333333"/>
          <w:sz w:val="24"/>
          <w:szCs w:val="24"/>
          <w:bdr w:val="none" w:sz="0" w:space="0" w:color="auto" w:frame="1"/>
          <w:shd w:val="clear" w:color="auto" w:fill="FFFFFF"/>
          <w:lang w:eastAsia="en-GB"/>
        </w:rPr>
        <w:t>Measham Medical Unit</w:t>
      </w:r>
      <w:r w:rsidR="006F1AC8" w:rsidRPr="009F5B50">
        <w:rPr>
          <w:rFonts w:ascii="Arial" w:eastAsia="Times New Roman" w:hAnsi="Arial" w:cs="Arial"/>
          <w:color w:val="333333"/>
          <w:sz w:val="24"/>
          <w:szCs w:val="24"/>
          <w:bdr w:val="none" w:sz="0" w:space="0" w:color="auto" w:frame="1"/>
          <w:shd w:val="clear" w:color="auto" w:fill="FFFFFF"/>
          <w:lang w:eastAsia="en-GB"/>
        </w:rPr>
        <w:t xml:space="preserve"> </w:t>
      </w:r>
      <w:r w:rsidR="00A87B6C" w:rsidRPr="009F5B50">
        <w:rPr>
          <w:rFonts w:ascii="Arial" w:hAnsi="Arial" w:cs="Arial"/>
          <w:sz w:val="24"/>
          <w:szCs w:val="24"/>
        </w:rPr>
        <w:t>an 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7"/>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4"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responsibilities:</w:t>
      </w:r>
    </w:p>
    <w:p w14:paraId="058C8ECD" w14:textId="41F672B2"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cut shredder or contracted to a reputable confidential waste company 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27F58DD2" w:rsidR="00C9447D" w:rsidRPr="009F5B50" w:rsidRDefault="00474F02" w:rsidP="00C14EAF">
      <w:pPr>
        <w:pStyle w:val="selectionshareable"/>
        <w:spacing w:before="0" w:beforeAutospacing="0" w:after="0" w:afterAutospacing="0"/>
        <w:rPr>
          <w:rFonts w:ascii="Arial" w:hAnsi="Arial" w:cs="Arial"/>
        </w:rPr>
      </w:pPr>
      <w:r>
        <w:rPr>
          <w:rFonts w:ascii="Arial" w:hAnsi="Arial" w:cs="Arial"/>
          <w:color w:val="333333"/>
          <w:bdr w:val="none" w:sz="0" w:space="0" w:color="auto" w:frame="1"/>
          <w:shd w:val="clear" w:color="auto" w:fill="FFFFFF"/>
        </w:rPr>
        <w:t>Measham Medical Unit</w:t>
      </w:r>
      <w:r w:rsidR="00435E9E" w:rsidRPr="009F5B50">
        <w:rPr>
          <w:rFonts w:ascii="Arial" w:hAnsi="Arial" w:cs="Arial"/>
          <w:color w:val="333333"/>
          <w:bdr w:val="none" w:sz="0" w:space="0" w:color="auto" w:frame="1"/>
          <w:shd w:val="clear" w:color="auto" w:fill="FFFFFF"/>
        </w:rPr>
        <w:t xml:space="preserve"> </w:t>
      </w:r>
      <w:r w:rsidR="00C9447D" w:rsidRPr="009F5B50">
        <w:rPr>
          <w:rFonts w:ascii="Arial" w:hAnsi="Arial" w:cs="Arial"/>
        </w:rPr>
        <w:t xml:space="preserve">is a member of the </w:t>
      </w:r>
      <w:r>
        <w:rPr>
          <w:rFonts w:ascii="Arial" w:hAnsi="Arial" w:cs="Arial"/>
        </w:rPr>
        <w:t>North West Leicestershire PCN</w:t>
      </w:r>
      <w:r w:rsidR="00C9447D" w:rsidRPr="009F5B50">
        <w:rPr>
          <w:rFonts w:ascii="Arial" w:hAnsi="Arial" w:cs="Arial"/>
        </w:rPr>
        <w:t xml:space="preserve"> 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Pr="009F5B50" w:rsidRDefault="00930987" w:rsidP="00C14EAF">
      <w:pPr>
        <w:pStyle w:val="selectionshareable"/>
        <w:spacing w:before="0" w:beforeAutospacing="0" w:after="0" w:afterAutospacing="0"/>
        <w:rPr>
          <w:rFonts w:ascii="Arial" w:hAnsi="Arial" w:cs="Arial"/>
        </w:rPr>
      </w:pPr>
    </w:p>
    <w:p w14:paraId="6C3B4DFB" w14:textId="41D96304" w:rsidR="00930987" w:rsidRDefault="00474F02" w:rsidP="00C14EAF">
      <w:pPr>
        <w:pStyle w:val="selectionshareable"/>
        <w:spacing w:before="0" w:beforeAutospacing="0" w:after="0" w:afterAutospacing="0"/>
        <w:rPr>
          <w:rFonts w:ascii="Arial" w:hAnsi="Arial" w:cs="Arial"/>
        </w:rPr>
      </w:pPr>
      <w:r>
        <w:rPr>
          <w:rFonts w:ascii="Arial" w:hAnsi="Arial" w:cs="Arial"/>
        </w:rPr>
        <w:t>Broom Leys Surgery</w:t>
      </w:r>
    </w:p>
    <w:p w14:paraId="7A4BCE03" w14:textId="4B88294A" w:rsidR="00474F02" w:rsidRDefault="00474F02" w:rsidP="00C14EAF">
      <w:pPr>
        <w:pStyle w:val="selectionshareable"/>
        <w:spacing w:before="0" w:beforeAutospacing="0" w:after="0" w:afterAutospacing="0"/>
        <w:rPr>
          <w:rFonts w:ascii="Arial" w:hAnsi="Arial" w:cs="Arial"/>
        </w:rPr>
      </w:pPr>
      <w:r>
        <w:rPr>
          <w:rFonts w:ascii="Arial" w:hAnsi="Arial" w:cs="Arial"/>
        </w:rPr>
        <w:t>Castle Donington</w:t>
      </w:r>
      <w:r w:rsidR="004538BC">
        <w:rPr>
          <w:rFonts w:ascii="Arial" w:hAnsi="Arial" w:cs="Arial"/>
        </w:rPr>
        <w:t xml:space="preserve"> Surgery</w:t>
      </w:r>
    </w:p>
    <w:p w14:paraId="6C37A569" w14:textId="1F0AF6C9" w:rsidR="004538BC" w:rsidRDefault="004538BC" w:rsidP="00C14EAF">
      <w:pPr>
        <w:pStyle w:val="selectionshareable"/>
        <w:spacing w:before="0" w:beforeAutospacing="0" w:after="0" w:afterAutospacing="0"/>
        <w:rPr>
          <w:rFonts w:ascii="Arial" w:hAnsi="Arial" w:cs="Arial"/>
        </w:rPr>
      </w:pPr>
      <w:r>
        <w:rPr>
          <w:rFonts w:ascii="Arial" w:hAnsi="Arial" w:cs="Arial"/>
        </w:rPr>
        <w:t>Castle Medical Group</w:t>
      </w:r>
    </w:p>
    <w:p w14:paraId="598B81D8" w14:textId="06EF5FE0" w:rsidR="004538BC" w:rsidRDefault="004538BC" w:rsidP="00C14EAF">
      <w:pPr>
        <w:pStyle w:val="selectionshareable"/>
        <w:spacing w:before="0" w:beforeAutospacing="0" w:after="0" w:afterAutospacing="0"/>
        <w:rPr>
          <w:rFonts w:ascii="Arial" w:hAnsi="Arial" w:cs="Arial"/>
        </w:rPr>
      </w:pPr>
      <w:r>
        <w:rPr>
          <w:rFonts w:ascii="Arial" w:hAnsi="Arial" w:cs="Arial"/>
        </w:rPr>
        <w:t>Dr Patel &amp; Dr Tailor</w:t>
      </w:r>
    </w:p>
    <w:p w14:paraId="65904336" w14:textId="69A7D4E7" w:rsidR="004538BC" w:rsidRDefault="004538BC" w:rsidP="00C14EAF">
      <w:pPr>
        <w:pStyle w:val="selectionshareable"/>
        <w:spacing w:before="0" w:beforeAutospacing="0" w:after="0" w:afterAutospacing="0"/>
        <w:rPr>
          <w:rFonts w:ascii="Arial" w:hAnsi="Arial" w:cs="Arial"/>
        </w:rPr>
      </w:pPr>
      <w:r>
        <w:rPr>
          <w:rFonts w:ascii="Arial" w:hAnsi="Arial" w:cs="Arial"/>
        </w:rPr>
        <w:t>Dr Nirmani &amp; Bedi</w:t>
      </w:r>
    </w:p>
    <w:p w14:paraId="14D94AEA" w14:textId="1E4B1F43" w:rsidR="004538BC" w:rsidRDefault="004538BC" w:rsidP="00C14EAF">
      <w:pPr>
        <w:pStyle w:val="selectionshareable"/>
        <w:spacing w:before="0" w:beforeAutospacing="0" w:after="0" w:afterAutospacing="0"/>
        <w:rPr>
          <w:rFonts w:ascii="Arial" w:hAnsi="Arial" w:cs="Arial"/>
        </w:rPr>
      </w:pPr>
      <w:r>
        <w:rPr>
          <w:rFonts w:ascii="Arial" w:hAnsi="Arial" w:cs="Arial"/>
        </w:rPr>
        <w:t>Hugglescote Surgery</w:t>
      </w:r>
    </w:p>
    <w:p w14:paraId="322765ED" w14:textId="2DFBBDD3" w:rsidR="004538BC" w:rsidRDefault="004538BC" w:rsidP="00C14EAF">
      <w:pPr>
        <w:pStyle w:val="selectionshareable"/>
        <w:spacing w:before="0" w:beforeAutospacing="0" w:after="0" w:afterAutospacing="0"/>
        <w:rPr>
          <w:rFonts w:ascii="Arial" w:hAnsi="Arial" w:cs="Arial"/>
        </w:rPr>
      </w:pPr>
      <w:r>
        <w:rPr>
          <w:rFonts w:ascii="Arial" w:hAnsi="Arial" w:cs="Arial"/>
        </w:rPr>
        <w:t>Ibstock &amp; Barlestone Surgeries</w:t>
      </w:r>
    </w:p>
    <w:p w14:paraId="0BC93624" w14:textId="07B0966E" w:rsidR="004538BC" w:rsidRDefault="004538BC" w:rsidP="00C14EAF">
      <w:pPr>
        <w:pStyle w:val="selectionshareable"/>
        <w:spacing w:before="0" w:beforeAutospacing="0" w:after="0" w:afterAutospacing="0"/>
        <w:rPr>
          <w:rFonts w:ascii="Arial" w:hAnsi="Arial" w:cs="Arial"/>
        </w:rPr>
      </w:pPr>
      <w:r>
        <w:rPr>
          <w:rFonts w:ascii="Arial" w:hAnsi="Arial" w:cs="Arial"/>
        </w:rPr>
        <w:t>Long Lane Surgery</w:t>
      </w:r>
    </w:p>
    <w:p w14:paraId="1C09F3E1" w14:textId="34A63F62" w:rsidR="004538BC" w:rsidRDefault="004538BC" w:rsidP="00C14EAF">
      <w:pPr>
        <w:pStyle w:val="selectionshareable"/>
        <w:spacing w:before="0" w:beforeAutospacing="0" w:after="0" w:afterAutospacing="0"/>
        <w:rPr>
          <w:rFonts w:ascii="Arial" w:hAnsi="Arial" w:cs="Arial"/>
        </w:rPr>
      </w:pPr>
      <w:r>
        <w:rPr>
          <w:rFonts w:ascii="Arial" w:hAnsi="Arial" w:cs="Arial"/>
        </w:rPr>
        <w:t>Manor House Surgery</w:t>
      </w:r>
    </w:p>
    <w:p w14:paraId="1ADE867F" w14:textId="197627BD" w:rsidR="004538BC" w:rsidRDefault="004538BC" w:rsidP="00C14EAF">
      <w:pPr>
        <w:pStyle w:val="selectionshareable"/>
        <w:spacing w:before="0" w:beforeAutospacing="0" w:after="0" w:afterAutospacing="0"/>
        <w:rPr>
          <w:rFonts w:ascii="Arial" w:hAnsi="Arial" w:cs="Arial"/>
        </w:rPr>
      </w:pPr>
      <w:r>
        <w:rPr>
          <w:rFonts w:ascii="Arial" w:hAnsi="Arial" w:cs="Arial"/>
        </w:rPr>
        <w:t>Markfield Medical Centre</w:t>
      </w:r>
    </w:p>
    <w:p w14:paraId="623BD413" w14:textId="71E10533" w:rsidR="004538BC" w:rsidRPr="009F5B50" w:rsidRDefault="004538BC" w:rsidP="00C14EAF">
      <w:pPr>
        <w:pStyle w:val="selectionshareable"/>
        <w:spacing w:before="0" w:beforeAutospacing="0" w:after="0" w:afterAutospacing="0"/>
        <w:rPr>
          <w:rFonts w:ascii="Arial" w:hAnsi="Arial" w:cs="Arial"/>
        </w:rPr>
      </w:pPr>
      <w:r>
        <w:rPr>
          <w:rFonts w:ascii="Arial" w:hAnsi="Arial" w:cs="Arial"/>
        </w:rPr>
        <w:t>Whitwick Road Surgery</w:t>
      </w: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4821E888" w14:textId="77777777" w:rsidR="00D02C3B" w:rsidRDefault="003A3C73" w:rsidP="00D02C3B">
      <w:pPr>
        <w:pStyle w:val="Heading3"/>
        <w:rPr>
          <w:rFonts w:ascii="Arial" w:hAnsi="Arial" w:cs="Arial"/>
          <w:b/>
          <w:bCs/>
        </w:rPr>
      </w:pPr>
      <w:r w:rsidRPr="00BE2172">
        <w:rPr>
          <w:rFonts w:ascii="Arial" w:hAnsi="Arial" w:cs="Arial"/>
          <w:b/>
          <w:bCs/>
        </w:rPr>
        <w:t xml:space="preserve">Objections/Complaints </w:t>
      </w:r>
    </w:p>
    <w:p w14:paraId="336C6A07" w14:textId="12BF18AA" w:rsidR="00D02C3B" w:rsidRPr="00D02C3B" w:rsidRDefault="00D02C3B" w:rsidP="00D02C3B">
      <w:pPr>
        <w:pStyle w:val="Heading3"/>
        <w:rPr>
          <w:rFonts w:ascii="Arial" w:hAnsi="Arial" w:cs="Arial"/>
          <w:color w:val="000000"/>
        </w:rPr>
      </w:pPr>
      <w:r w:rsidRPr="00D02C3B">
        <w:rPr>
          <w:rFonts w:ascii="Arial" w:hAnsi="Arial" w:cs="Arial"/>
          <w:color w:val="000000"/>
        </w:rPr>
        <w:t>The Introduction of the Data Use and Access Act 2025 has created a new, mandatory statutory complaints-handling framework for GP Practices which takes effect on June 19th, 2026.</w:t>
      </w:r>
    </w:p>
    <w:p w14:paraId="612C6289" w14:textId="77777777" w:rsidR="00D02C3B" w:rsidRPr="00D02C3B" w:rsidRDefault="00D02C3B" w:rsidP="00D02C3B">
      <w:pPr>
        <w:pStyle w:val="NormalWeb"/>
        <w:rPr>
          <w:rFonts w:ascii="Arial" w:hAnsi="Arial" w:cs="Arial"/>
          <w:color w:val="000000"/>
        </w:rPr>
      </w:pPr>
      <w:r w:rsidRPr="00D02C3B">
        <w:rPr>
          <w:rFonts w:ascii="Arial" w:hAnsi="Arial" w:cs="Arial"/>
          <w:color w:val="000000"/>
        </w:rPr>
        <w:t>This gives individuals the right to complain directly to the practice and requires the practice to acknowledge complaints within 30 days and respond without undue delay.</w:t>
      </w:r>
    </w:p>
    <w:p w14:paraId="1C6C985A" w14:textId="56AEB81E" w:rsidR="00D02C3B" w:rsidRPr="00D02C3B" w:rsidRDefault="00D02C3B" w:rsidP="00D02C3B">
      <w:pPr>
        <w:pStyle w:val="NormalWeb"/>
        <w:rPr>
          <w:rFonts w:ascii="Arial" w:hAnsi="Arial" w:cs="Arial"/>
          <w:color w:val="000000"/>
        </w:rPr>
      </w:pPr>
      <w:r w:rsidRPr="00D02C3B">
        <w:rPr>
          <w:rFonts w:ascii="Arial" w:hAnsi="Arial" w:cs="Arial"/>
          <w:color w:val="000000"/>
        </w:rPr>
        <w:t>Should you have any concerns about how your information is managed at the GP, please contact the</w:t>
      </w:r>
      <w:r>
        <w:rPr>
          <w:rFonts w:ascii="Arial" w:hAnsi="Arial" w:cs="Arial"/>
          <w:color w:val="000000"/>
        </w:rPr>
        <w:t xml:space="preserve"> </w:t>
      </w:r>
      <w:r w:rsidRPr="00D02C3B">
        <w:rPr>
          <w:rFonts w:ascii="Arial" w:hAnsi="Arial" w:cs="Arial"/>
          <w:color w:val="000000"/>
        </w:rPr>
        <w:t xml:space="preserve">Practice at </w:t>
      </w:r>
      <w:hyperlink r:id="rId25" w:history="1">
        <w:r w:rsidRPr="008A50DE">
          <w:rPr>
            <w:rStyle w:val="Hyperlink"/>
            <w:rFonts w:ascii="Arial" w:hAnsi="Arial" w:cs="Arial"/>
          </w:rPr>
          <w:t>measham.doctors@nhs.net</w:t>
        </w:r>
      </w:hyperlink>
      <w:r>
        <w:rPr>
          <w:rFonts w:ascii="Arial" w:hAnsi="Arial" w:cs="Arial"/>
          <w:color w:val="000000"/>
        </w:rPr>
        <w:t xml:space="preserve">.  Please ensure your email is headed up as a data protection complaint. </w:t>
      </w:r>
    </w:p>
    <w:p w14:paraId="3BD635CC" w14:textId="77777777" w:rsidR="00D02C3B" w:rsidRPr="00D02C3B" w:rsidRDefault="00D02C3B" w:rsidP="00D02C3B">
      <w:pPr>
        <w:pStyle w:val="NormalWeb"/>
        <w:rPr>
          <w:rFonts w:ascii="Arial" w:hAnsi="Arial" w:cs="Arial"/>
          <w:color w:val="000000"/>
        </w:rPr>
      </w:pPr>
      <w:r w:rsidRPr="00D02C3B">
        <w:rPr>
          <w:rFonts w:ascii="Arial" w:hAnsi="Arial" w:cs="Arial"/>
          <w:color w:val="000000"/>
        </w:rPr>
        <w:t>If you are still unhappy following a review by the GP practice, you have a right to lodge a complaint with a supervisory authority: You have a right to complain to the UK supervisory Authority as below.</w:t>
      </w:r>
    </w:p>
    <w:p w14:paraId="23DA96EC" w14:textId="77777777" w:rsidR="00D02C3B" w:rsidRPr="00D02C3B" w:rsidRDefault="00D02C3B" w:rsidP="00D02C3B">
      <w:pPr>
        <w:pStyle w:val="NormalWeb"/>
        <w:spacing w:before="0" w:beforeAutospacing="0" w:after="0" w:afterAutospacing="0"/>
        <w:rPr>
          <w:rFonts w:ascii="Arial" w:hAnsi="Arial" w:cs="Arial"/>
          <w:color w:val="000000"/>
        </w:rPr>
      </w:pPr>
      <w:r w:rsidRPr="00D02C3B">
        <w:rPr>
          <w:rFonts w:ascii="Arial" w:hAnsi="Arial" w:cs="Arial"/>
          <w:color w:val="000000"/>
        </w:rPr>
        <w:t>Information Commissioner:</w:t>
      </w:r>
    </w:p>
    <w:p w14:paraId="13DC9DF9" w14:textId="77777777" w:rsidR="00D02C3B" w:rsidRPr="00D02C3B" w:rsidRDefault="00D02C3B" w:rsidP="00D02C3B">
      <w:pPr>
        <w:pStyle w:val="NormalWeb"/>
        <w:spacing w:before="0" w:beforeAutospacing="0" w:after="0" w:afterAutospacing="0"/>
        <w:rPr>
          <w:rFonts w:ascii="Arial" w:hAnsi="Arial" w:cs="Arial"/>
          <w:color w:val="000000"/>
        </w:rPr>
      </w:pPr>
      <w:r w:rsidRPr="00D02C3B">
        <w:rPr>
          <w:rFonts w:ascii="Arial" w:hAnsi="Arial" w:cs="Arial"/>
          <w:color w:val="000000"/>
        </w:rPr>
        <w:t>Wycliffe house</w:t>
      </w:r>
    </w:p>
    <w:p w14:paraId="11A522D1" w14:textId="77777777" w:rsidR="00D02C3B" w:rsidRPr="00D02C3B" w:rsidRDefault="00D02C3B" w:rsidP="00D02C3B">
      <w:pPr>
        <w:pStyle w:val="NormalWeb"/>
        <w:spacing w:before="0" w:beforeAutospacing="0" w:after="0" w:afterAutospacing="0"/>
        <w:rPr>
          <w:rFonts w:ascii="Arial" w:hAnsi="Arial" w:cs="Arial"/>
          <w:color w:val="000000"/>
        </w:rPr>
      </w:pPr>
      <w:r w:rsidRPr="00D02C3B">
        <w:rPr>
          <w:rFonts w:ascii="Arial" w:hAnsi="Arial" w:cs="Arial"/>
          <w:color w:val="000000"/>
        </w:rPr>
        <w:t>Water Lane</w:t>
      </w:r>
    </w:p>
    <w:p w14:paraId="073558BD" w14:textId="77777777" w:rsidR="00D02C3B" w:rsidRPr="00D02C3B" w:rsidRDefault="00D02C3B" w:rsidP="00D02C3B">
      <w:pPr>
        <w:pStyle w:val="NormalWeb"/>
        <w:spacing w:before="0" w:beforeAutospacing="0" w:after="0" w:afterAutospacing="0"/>
        <w:rPr>
          <w:rFonts w:ascii="Arial" w:hAnsi="Arial" w:cs="Arial"/>
          <w:color w:val="000000"/>
        </w:rPr>
      </w:pPr>
      <w:r w:rsidRPr="00D02C3B">
        <w:rPr>
          <w:rFonts w:ascii="Arial" w:hAnsi="Arial" w:cs="Arial"/>
          <w:color w:val="000000"/>
        </w:rPr>
        <w:t>Wilmslow</w:t>
      </w:r>
    </w:p>
    <w:p w14:paraId="2499EF9A" w14:textId="77777777" w:rsidR="00D02C3B" w:rsidRPr="00D02C3B" w:rsidRDefault="00D02C3B" w:rsidP="00D02C3B">
      <w:pPr>
        <w:pStyle w:val="NormalWeb"/>
        <w:spacing w:before="0" w:beforeAutospacing="0" w:after="0" w:afterAutospacing="0"/>
        <w:rPr>
          <w:rFonts w:ascii="Arial" w:hAnsi="Arial" w:cs="Arial"/>
          <w:color w:val="000000"/>
        </w:rPr>
      </w:pPr>
      <w:r w:rsidRPr="00D02C3B">
        <w:rPr>
          <w:rFonts w:ascii="Arial" w:hAnsi="Arial" w:cs="Arial"/>
          <w:color w:val="000000"/>
        </w:rPr>
        <w:t>Cheshire</w:t>
      </w:r>
    </w:p>
    <w:p w14:paraId="4089AF7A" w14:textId="77777777" w:rsidR="00D02C3B" w:rsidRPr="00D02C3B" w:rsidRDefault="00D02C3B" w:rsidP="00D02C3B">
      <w:pPr>
        <w:pStyle w:val="NormalWeb"/>
        <w:spacing w:before="0" w:beforeAutospacing="0" w:after="0" w:afterAutospacing="0"/>
        <w:rPr>
          <w:rFonts w:ascii="Arial" w:hAnsi="Arial" w:cs="Arial"/>
          <w:color w:val="000000"/>
        </w:rPr>
      </w:pPr>
      <w:r w:rsidRPr="00D02C3B">
        <w:rPr>
          <w:rFonts w:ascii="Arial" w:hAnsi="Arial" w:cs="Arial"/>
          <w:color w:val="000000"/>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7A3DA9" w:rsidP="003A3C73">
      <w:pPr>
        <w:rPr>
          <w:rFonts w:ascii="Arial" w:hAnsi="Arial" w:cs="Arial"/>
          <w:sz w:val="24"/>
          <w:szCs w:val="24"/>
        </w:rPr>
      </w:pPr>
      <w:hyperlink r:id="rId26" w:history="1">
        <w:r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300A4A29" w14:textId="44E7B696" w:rsidR="0015480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3CE452B5" w14:textId="5CF11263" w:rsidR="001E1D94" w:rsidRPr="009F5B50" w:rsidRDefault="0045187E"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p>
    <w:p w14:paraId="1967F98F" w14:textId="30666500" w:rsidR="004F39DE" w:rsidRDefault="004538BC" w:rsidP="008616A9">
      <w:pPr>
        <w:pStyle w:val="NoSpacing"/>
        <w:shd w:val="clear" w:color="auto" w:fill="FFFFFF" w:themeFill="background1"/>
        <w:rPr>
          <w:rFonts w:ascii="Arial" w:hAnsi="Arial" w:cs="Arial"/>
          <w:sz w:val="24"/>
          <w:szCs w:val="24"/>
        </w:rPr>
      </w:pPr>
      <w:r w:rsidRPr="004538BC">
        <w:rPr>
          <w:rFonts w:ascii="Arial" w:hAnsi="Arial" w:cs="Arial"/>
          <w:sz w:val="24"/>
          <w:szCs w:val="24"/>
        </w:rPr>
        <w:t>Dr Kirk Moore</w:t>
      </w:r>
    </w:p>
    <w:p w14:paraId="59B224C0" w14:textId="77777777" w:rsidR="005066EF" w:rsidRPr="004538BC" w:rsidRDefault="005066EF" w:rsidP="008616A9">
      <w:pPr>
        <w:pStyle w:val="NoSpacing"/>
        <w:shd w:val="clear" w:color="auto" w:fill="FFFFFF" w:themeFill="background1"/>
        <w:rPr>
          <w:rFonts w:ascii="Arial" w:hAnsi="Arial" w:cs="Arial"/>
          <w:sz w:val="24"/>
          <w:szCs w:val="24"/>
        </w:rPr>
      </w:pPr>
    </w:p>
    <w:p w14:paraId="61C25D29" w14:textId="77777777" w:rsidR="001E1D94" w:rsidRPr="009F5B50" w:rsidRDefault="001E1D94" w:rsidP="008616A9">
      <w:pPr>
        <w:pStyle w:val="NoSpacing"/>
        <w:shd w:val="clear" w:color="auto" w:fill="FFFFFF" w:themeFill="background1"/>
        <w:rPr>
          <w:rFonts w:ascii="Arial" w:hAnsi="Arial" w:cs="Arial"/>
          <w:b/>
          <w:bCs/>
          <w:sz w:val="24"/>
          <w:szCs w:val="24"/>
        </w:rPr>
      </w:pPr>
    </w:p>
    <w:p w14:paraId="10C7E3C5" w14:textId="1A047920" w:rsidR="001E1D94" w:rsidRPr="009F5B50"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p>
    <w:p w14:paraId="6FBB2002" w14:textId="5FC2B113" w:rsidR="00E704BB" w:rsidRDefault="004538BC" w:rsidP="008616A9">
      <w:pPr>
        <w:pStyle w:val="NoSpacing"/>
        <w:shd w:val="clear" w:color="auto" w:fill="FFFFFF" w:themeFill="background1"/>
        <w:rPr>
          <w:rFonts w:ascii="Arial" w:hAnsi="Arial" w:cs="Arial"/>
          <w:sz w:val="24"/>
          <w:szCs w:val="24"/>
        </w:rPr>
      </w:pPr>
      <w:r w:rsidRPr="004538BC">
        <w:rPr>
          <w:rFonts w:ascii="Arial" w:hAnsi="Arial" w:cs="Arial"/>
          <w:sz w:val="24"/>
          <w:szCs w:val="24"/>
        </w:rPr>
        <w:t>Dr Kirk Moore</w:t>
      </w:r>
    </w:p>
    <w:p w14:paraId="7164672D" w14:textId="77777777" w:rsidR="00D02C3B" w:rsidRPr="004538BC" w:rsidRDefault="00D02C3B" w:rsidP="008616A9">
      <w:pPr>
        <w:pStyle w:val="NoSpacing"/>
        <w:shd w:val="clear" w:color="auto" w:fill="FFFFFF" w:themeFill="background1"/>
        <w:rPr>
          <w:rFonts w:ascii="Arial" w:hAnsi="Arial" w:cs="Arial"/>
          <w:sz w:val="24"/>
          <w:szCs w:val="24"/>
        </w:rPr>
      </w:pPr>
    </w:p>
    <w:p w14:paraId="3DD54CCE" w14:textId="77777777" w:rsidR="008616A9" w:rsidRPr="009F5B50" w:rsidRDefault="008616A9" w:rsidP="008616A9">
      <w:pPr>
        <w:pStyle w:val="NoSpacing"/>
        <w:shd w:val="clear" w:color="auto" w:fill="FFFFFF" w:themeFill="background1"/>
        <w:rPr>
          <w:rFonts w:ascii="Arial" w:hAnsi="Arial" w:cs="Arial"/>
          <w:b/>
          <w:bCs/>
          <w:sz w:val="24"/>
          <w:szCs w:val="24"/>
        </w:rPr>
      </w:pPr>
    </w:p>
    <w:p w14:paraId="7AFD2489" w14:textId="3AA39F87"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t>Data Protection Officer:</w:t>
      </w:r>
      <w:r w:rsidR="004F2967">
        <w:rPr>
          <w:rFonts w:ascii="Arial" w:hAnsi="Arial" w:cs="Arial"/>
          <w:b/>
          <w:bCs/>
          <w:sz w:val="24"/>
          <w:szCs w:val="24"/>
          <w:lang w:eastAsia="en-GB"/>
        </w:rPr>
        <w:br/>
      </w:r>
    </w:p>
    <w:p w14:paraId="371B4B4E" w14:textId="0ABF4D8E" w:rsidR="008039D4" w:rsidRPr="004F2967" w:rsidRDefault="004538BC" w:rsidP="001E1D94">
      <w:pPr>
        <w:pStyle w:val="NoSpacing"/>
        <w:rPr>
          <w:rFonts w:ascii="Arial" w:hAnsi="Arial" w:cs="Arial"/>
          <w:b/>
          <w:bCs/>
          <w:sz w:val="24"/>
          <w:szCs w:val="24"/>
        </w:rPr>
      </w:pPr>
      <w:r>
        <w:rPr>
          <w:rStyle w:val="Strong"/>
          <w:rFonts w:ascii="Arial" w:hAnsi="Arial" w:cs="Arial"/>
          <w:b w:val="0"/>
          <w:bCs w:val="0"/>
          <w:sz w:val="24"/>
          <w:szCs w:val="24"/>
        </w:rPr>
        <w:t>Umar Sabat</w:t>
      </w:r>
      <w:r w:rsidR="004F2967" w:rsidRPr="004F2967">
        <w:rPr>
          <w:rFonts w:ascii="Arial" w:hAnsi="Arial" w:cs="Arial"/>
          <w:b/>
          <w:bCs/>
          <w:sz w:val="24"/>
          <w:szCs w:val="24"/>
        </w:rPr>
        <w:br/>
      </w:r>
      <w:r w:rsidR="004F2967" w:rsidRPr="004F2967">
        <w:rPr>
          <w:rStyle w:val="Strong"/>
          <w:rFonts w:ascii="Arial" w:hAnsi="Arial" w:cs="Arial"/>
          <w:b w:val="0"/>
          <w:bCs w:val="0"/>
          <w:sz w:val="24"/>
          <w:szCs w:val="24"/>
        </w:rPr>
        <w:t>Email </w:t>
      </w:r>
      <w:hyperlink r:id="rId27" w:history="1">
        <w:r w:rsidRPr="00F73926">
          <w:rPr>
            <w:rStyle w:val="Hyperlink"/>
            <w:rFonts w:ascii="Arial" w:hAnsi="Arial" w:cs="Arial"/>
            <w:sz w:val="24"/>
            <w:szCs w:val="24"/>
          </w:rPr>
          <w:t>umar.sabat@ig-health.co.uk</w:t>
        </w:r>
      </w:hyperlink>
      <w:r w:rsidR="004F2967"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8" w:history="1">
        <w:r w:rsidRPr="009F5B50">
          <w:rPr>
            <w:rStyle w:val="Hyperlink"/>
            <w:rFonts w:ascii="Arial" w:hAnsi="Arial" w:cs="Arial"/>
            <w:sz w:val="24"/>
            <w:szCs w:val="24"/>
          </w:rPr>
          <w:t>Information Commissioners Office</w:t>
        </w:r>
      </w:hyperlink>
    </w:p>
    <w:p w14:paraId="108153E5"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9" w:history="1">
        <w:r w:rsidRPr="009F5B50">
          <w:rPr>
            <w:rStyle w:val="Hyperlink"/>
            <w:rFonts w:ascii="Arial" w:hAnsi="Arial" w:cs="Arial"/>
            <w:color w:val="0070C0"/>
            <w:sz w:val="24"/>
            <w:szCs w:val="24"/>
          </w:rPr>
          <w:t>Information Governance Alliance</w:t>
        </w:r>
      </w:hyperlink>
    </w:p>
    <w:p w14:paraId="4C7C4285" w14:textId="1D93652B"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30" w:history="1">
        <w:r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31" w:history="1">
        <w:r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32" w:history="1">
        <w:r w:rsidRPr="009F5B50">
          <w:rPr>
            <w:rStyle w:val="Hyperlink"/>
            <w:rFonts w:ascii="Arial" w:hAnsi="Arial" w:cs="Arial"/>
            <w:sz w:val="24"/>
            <w:szCs w:val="24"/>
          </w:rPr>
          <w:t>Health Research Authority</w:t>
        </w:r>
      </w:hyperlink>
    </w:p>
    <w:p w14:paraId="3FC659D9" w14:textId="2B237DF5" w:rsidR="0051184B" w:rsidRPr="009F5B50" w:rsidRDefault="008039D4"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3" w:history="1">
        <w:r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B04988"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4" w:history="1">
        <w:r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55042A">
      <w:footerReference w:type="default" r:id="rId35"/>
      <w:headerReference w:type="first" r:id="rId36"/>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E76C" w14:textId="77777777" w:rsidR="00F12FF2" w:rsidRDefault="00F12FF2" w:rsidP="00B578E2">
      <w:pPr>
        <w:spacing w:after="0" w:line="240" w:lineRule="auto"/>
      </w:pPr>
      <w:r>
        <w:separator/>
      </w:r>
    </w:p>
  </w:endnote>
  <w:endnote w:type="continuationSeparator" w:id="0">
    <w:p w14:paraId="50ACF13C" w14:textId="77777777" w:rsidR="00F12FF2" w:rsidRDefault="00F12FF2"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C64E" w14:textId="431113BA" w:rsidR="00FE7672" w:rsidRPr="0055042A" w:rsidRDefault="0055042A">
    <w:pPr>
      <w:pStyle w:val="Footer"/>
      <w:rPr>
        <w:rFonts w:ascii="Arial" w:hAnsi="Arial" w:cs="Arial"/>
        <w:sz w:val="16"/>
        <w:szCs w:val="16"/>
      </w:rPr>
    </w:pPr>
    <w:r w:rsidRPr="0055042A">
      <w:rPr>
        <w:rFonts w:ascii="Arial" w:hAnsi="Arial" w:cs="Arial"/>
        <w:sz w:val="16"/>
        <w:szCs w:val="16"/>
      </w:rPr>
      <w:t>Patient Privacy Notice</w:t>
    </w:r>
    <w:r w:rsidRPr="0055042A">
      <w:rPr>
        <w:rFonts w:ascii="Arial" w:hAnsi="Arial" w:cs="Arial"/>
        <w:sz w:val="16"/>
        <w:szCs w:val="16"/>
      </w:rPr>
      <w:tab/>
    </w:r>
    <w:r>
      <w:rPr>
        <w:rFonts w:ascii="Arial" w:hAnsi="Arial" w:cs="Arial"/>
        <w:sz w:val="16"/>
        <w:szCs w:val="16"/>
      </w:rPr>
      <w:t xml:space="preserve">                                                                                                                                             </w:t>
    </w:r>
    <w:r w:rsidR="00D02C3B">
      <w:rPr>
        <w:rFonts w:ascii="Arial" w:hAnsi="Arial" w:cs="Arial"/>
        <w:sz w:val="16"/>
        <w:szCs w:val="16"/>
      </w:rPr>
      <w:t>July</w:t>
    </w:r>
    <w:r w:rsidR="00CD19AE">
      <w:rPr>
        <w:rFonts w:ascii="Arial" w:hAnsi="Arial" w:cs="Arial"/>
        <w:sz w:val="16"/>
        <w:szCs w:val="16"/>
      </w:rPr>
      <w:t xml:space="preserve"> 2026</w:t>
    </w:r>
    <w:r w:rsidR="00C6749C" w:rsidRPr="0055042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3918" w14:textId="77777777" w:rsidR="00F12FF2" w:rsidRDefault="00F12FF2" w:rsidP="00B578E2">
      <w:pPr>
        <w:spacing w:after="0" w:line="240" w:lineRule="auto"/>
      </w:pPr>
      <w:r>
        <w:separator/>
      </w:r>
    </w:p>
  </w:footnote>
  <w:footnote w:type="continuationSeparator" w:id="0">
    <w:p w14:paraId="3C3FDD85" w14:textId="77777777" w:rsidR="00F12FF2" w:rsidRDefault="00F12FF2"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940F" w14:textId="2ABD422C" w:rsidR="005107A9" w:rsidRPr="005107A9" w:rsidRDefault="005107A9" w:rsidP="005107A9">
    <w:pPr>
      <w:pStyle w:val="Header"/>
    </w:pPr>
    <w:r>
      <w:rPr>
        <w:noProof/>
      </w:rPr>
      <w:drawing>
        <wp:inline distT="0" distB="0" distL="0" distR="0" wp14:anchorId="39A06A8D" wp14:editId="5A247185">
          <wp:extent cx="1011852" cy="809625"/>
          <wp:effectExtent l="0" t="0" r="0" b="0"/>
          <wp:docPr id="1068090500" name="Picture 1" descr="A logo for a medical un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90500" name="Picture 1" descr="A logo for a medical un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713" cy="826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B3037"/>
    <w:multiLevelType w:val="multilevel"/>
    <w:tmpl w:val="C66E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563107"/>
    <w:multiLevelType w:val="multilevel"/>
    <w:tmpl w:val="2B08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6"/>
  </w:num>
  <w:num w:numId="2" w16cid:durableId="1235359771">
    <w:abstractNumId w:val="33"/>
  </w:num>
  <w:num w:numId="3" w16cid:durableId="894245967">
    <w:abstractNumId w:val="23"/>
  </w:num>
  <w:num w:numId="4" w16cid:durableId="1125931880">
    <w:abstractNumId w:val="11"/>
  </w:num>
  <w:num w:numId="5" w16cid:durableId="1387796572">
    <w:abstractNumId w:val="1"/>
  </w:num>
  <w:num w:numId="6" w16cid:durableId="104740693">
    <w:abstractNumId w:val="34"/>
  </w:num>
  <w:num w:numId="7" w16cid:durableId="311371920">
    <w:abstractNumId w:val="4"/>
  </w:num>
  <w:num w:numId="8" w16cid:durableId="71003081">
    <w:abstractNumId w:val="2"/>
  </w:num>
  <w:num w:numId="9" w16cid:durableId="2026862997">
    <w:abstractNumId w:val="18"/>
  </w:num>
  <w:num w:numId="10" w16cid:durableId="32966901">
    <w:abstractNumId w:val="0"/>
  </w:num>
  <w:num w:numId="11" w16cid:durableId="1929071601">
    <w:abstractNumId w:val="12"/>
  </w:num>
  <w:num w:numId="12" w16cid:durableId="603804092">
    <w:abstractNumId w:val="30"/>
  </w:num>
  <w:num w:numId="13" w16cid:durableId="1647978755">
    <w:abstractNumId w:val="9"/>
  </w:num>
  <w:num w:numId="14" w16cid:durableId="376128308">
    <w:abstractNumId w:val="37"/>
  </w:num>
  <w:num w:numId="15" w16cid:durableId="1983002100">
    <w:abstractNumId w:val="20"/>
  </w:num>
  <w:num w:numId="16" w16cid:durableId="1897740733">
    <w:abstractNumId w:val="29"/>
  </w:num>
  <w:num w:numId="17" w16cid:durableId="1042442744">
    <w:abstractNumId w:val="17"/>
  </w:num>
  <w:num w:numId="18" w16cid:durableId="2037388693">
    <w:abstractNumId w:val="38"/>
  </w:num>
  <w:num w:numId="19" w16cid:durableId="863444072">
    <w:abstractNumId w:val="28"/>
  </w:num>
  <w:num w:numId="20" w16cid:durableId="1127433950">
    <w:abstractNumId w:val="10"/>
  </w:num>
  <w:num w:numId="21" w16cid:durableId="1175268447">
    <w:abstractNumId w:val="7"/>
  </w:num>
  <w:num w:numId="22" w16cid:durableId="1225407837">
    <w:abstractNumId w:val="6"/>
  </w:num>
  <w:num w:numId="23" w16cid:durableId="990644738">
    <w:abstractNumId w:val="35"/>
  </w:num>
  <w:num w:numId="24" w16cid:durableId="1276719336">
    <w:abstractNumId w:val="24"/>
  </w:num>
  <w:num w:numId="25" w16cid:durableId="787815039">
    <w:abstractNumId w:val="13"/>
  </w:num>
  <w:num w:numId="26" w16cid:durableId="389035806">
    <w:abstractNumId w:val="21"/>
  </w:num>
  <w:num w:numId="27" w16cid:durableId="95828447">
    <w:abstractNumId w:val="32"/>
  </w:num>
  <w:num w:numId="28" w16cid:durableId="1645620510">
    <w:abstractNumId w:val="3"/>
  </w:num>
  <w:num w:numId="29" w16cid:durableId="2138183575">
    <w:abstractNumId w:val="31"/>
  </w:num>
  <w:num w:numId="30" w16cid:durableId="1017193428">
    <w:abstractNumId w:val="15"/>
  </w:num>
  <w:num w:numId="31" w16cid:durableId="906187667">
    <w:abstractNumId w:val="25"/>
  </w:num>
  <w:num w:numId="32" w16cid:durableId="1462306603">
    <w:abstractNumId w:val="22"/>
  </w:num>
  <w:num w:numId="33" w16cid:durableId="301548280">
    <w:abstractNumId w:val="19"/>
  </w:num>
  <w:num w:numId="34" w16cid:durableId="2128617993">
    <w:abstractNumId w:val="16"/>
  </w:num>
  <w:num w:numId="35" w16cid:durableId="1169099455">
    <w:abstractNumId w:val="27"/>
  </w:num>
  <w:num w:numId="36" w16cid:durableId="966928957">
    <w:abstractNumId w:val="8"/>
  </w:num>
  <w:num w:numId="37" w16cid:durableId="916130190">
    <w:abstractNumId w:val="14"/>
  </w:num>
  <w:num w:numId="38" w16cid:durableId="7297215">
    <w:abstractNumId w:val="5"/>
  </w:num>
  <w:num w:numId="39" w16cid:durableId="9026454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D7F13"/>
    <w:rsid w:val="000F2A4A"/>
    <w:rsid w:val="000F3733"/>
    <w:rsid w:val="000F4475"/>
    <w:rsid w:val="000F56B4"/>
    <w:rsid w:val="000F6AFC"/>
    <w:rsid w:val="000F7FAC"/>
    <w:rsid w:val="00106641"/>
    <w:rsid w:val="001076D5"/>
    <w:rsid w:val="00120E23"/>
    <w:rsid w:val="0012218A"/>
    <w:rsid w:val="001223C2"/>
    <w:rsid w:val="00122624"/>
    <w:rsid w:val="0015193B"/>
    <w:rsid w:val="00154802"/>
    <w:rsid w:val="00154BA9"/>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073"/>
    <w:rsid w:val="00265980"/>
    <w:rsid w:val="00275691"/>
    <w:rsid w:val="00276D3F"/>
    <w:rsid w:val="0028115C"/>
    <w:rsid w:val="00281B89"/>
    <w:rsid w:val="0028707A"/>
    <w:rsid w:val="002A08E5"/>
    <w:rsid w:val="002A1138"/>
    <w:rsid w:val="002A2FE7"/>
    <w:rsid w:val="002B0BD8"/>
    <w:rsid w:val="002B65EF"/>
    <w:rsid w:val="002C0955"/>
    <w:rsid w:val="002C784F"/>
    <w:rsid w:val="002D3218"/>
    <w:rsid w:val="002E2FB3"/>
    <w:rsid w:val="002E739A"/>
    <w:rsid w:val="002F3D5B"/>
    <w:rsid w:val="003002FF"/>
    <w:rsid w:val="0030340E"/>
    <w:rsid w:val="00311326"/>
    <w:rsid w:val="0033015E"/>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17133"/>
    <w:rsid w:val="004324BE"/>
    <w:rsid w:val="00434A87"/>
    <w:rsid w:val="00434CAB"/>
    <w:rsid w:val="00435E9E"/>
    <w:rsid w:val="004372DE"/>
    <w:rsid w:val="00442781"/>
    <w:rsid w:val="00444D46"/>
    <w:rsid w:val="004461B2"/>
    <w:rsid w:val="00450CB3"/>
    <w:rsid w:val="004516D9"/>
    <w:rsid w:val="0045187E"/>
    <w:rsid w:val="00452A86"/>
    <w:rsid w:val="004538BC"/>
    <w:rsid w:val="00457041"/>
    <w:rsid w:val="00457267"/>
    <w:rsid w:val="004653B6"/>
    <w:rsid w:val="00466AEC"/>
    <w:rsid w:val="0047360C"/>
    <w:rsid w:val="00474F02"/>
    <w:rsid w:val="00483065"/>
    <w:rsid w:val="00484B6B"/>
    <w:rsid w:val="00496356"/>
    <w:rsid w:val="004A55A1"/>
    <w:rsid w:val="004B10EE"/>
    <w:rsid w:val="004B6DC9"/>
    <w:rsid w:val="004B7014"/>
    <w:rsid w:val="004C4829"/>
    <w:rsid w:val="004E0C37"/>
    <w:rsid w:val="004E2B92"/>
    <w:rsid w:val="004F1AD0"/>
    <w:rsid w:val="004F2967"/>
    <w:rsid w:val="004F39DE"/>
    <w:rsid w:val="004F4DE7"/>
    <w:rsid w:val="00500346"/>
    <w:rsid w:val="005066EF"/>
    <w:rsid w:val="005107A9"/>
    <w:rsid w:val="0051184B"/>
    <w:rsid w:val="005129AF"/>
    <w:rsid w:val="005135DA"/>
    <w:rsid w:val="00514AD3"/>
    <w:rsid w:val="005213C6"/>
    <w:rsid w:val="005221B1"/>
    <w:rsid w:val="00533055"/>
    <w:rsid w:val="005339AC"/>
    <w:rsid w:val="00533B29"/>
    <w:rsid w:val="0053557A"/>
    <w:rsid w:val="00535BC3"/>
    <w:rsid w:val="00536110"/>
    <w:rsid w:val="00536628"/>
    <w:rsid w:val="00545C93"/>
    <w:rsid w:val="0055042A"/>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E0A0D"/>
    <w:rsid w:val="005E1E0E"/>
    <w:rsid w:val="005E599D"/>
    <w:rsid w:val="005E6793"/>
    <w:rsid w:val="005F1B00"/>
    <w:rsid w:val="005F2366"/>
    <w:rsid w:val="005F4FE9"/>
    <w:rsid w:val="005F67FF"/>
    <w:rsid w:val="006173EC"/>
    <w:rsid w:val="0062645E"/>
    <w:rsid w:val="006275E6"/>
    <w:rsid w:val="00631184"/>
    <w:rsid w:val="00640729"/>
    <w:rsid w:val="0064494B"/>
    <w:rsid w:val="00647447"/>
    <w:rsid w:val="006477C6"/>
    <w:rsid w:val="006508ED"/>
    <w:rsid w:val="006528FD"/>
    <w:rsid w:val="00665380"/>
    <w:rsid w:val="00665ECD"/>
    <w:rsid w:val="006660BA"/>
    <w:rsid w:val="0067728C"/>
    <w:rsid w:val="0068472D"/>
    <w:rsid w:val="00696901"/>
    <w:rsid w:val="006A2BBD"/>
    <w:rsid w:val="006A3CDB"/>
    <w:rsid w:val="006B45AE"/>
    <w:rsid w:val="006C1066"/>
    <w:rsid w:val="006D0369"/>
    <w:rsid w:val="006D3631"/>
    <w:rsid w:val="006D4992"/>
    <w:rsid w:val="006D61C0"/>
    <w:rsid w:val="006D7A65"/>
    <w:rsid w:val="006E10CB"/>
    <w:rsid w:val="006E3941"/>
    <w:rsid w:val="006E51E8"/>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11585"/>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A5BD9"/>
    <w:rsid w:val="008B2E14"/>
    <w:rsid w:val="008B5BEE"/>
    <w:rsid w:val="008D1465"/>
    <w:rsid w:val="008D1F98"/>
    <w:rsid w:val="008D3A41"/>
    <w:rsid w:val="008D3E7A"/>
    <w:rsid w:val="008D43D3"/>
    <w:rsid w:val="008D6237"/>
    <w:rsid w:val="008E1F94"/>
    <w:rsid w:val="008F666E"/>
    <w:rsid w:val="008F7322"/>
    <w:rsid w:val="0090017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2D66"/>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04EB0"/>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3FC9"/>
    <w:rsid w:val="00A65E73"/>
    <w:rsid w:val="00A707C9"/>
    <w:rsid w:val="00A72C84"/>
    <w:rsid w:val="00A736CF"/>
    <w:rsid w:val="00A73E3C"/>
    <w:rsid w:val="00A82605"/>
    <w:rsid w:val="00A87B6C"/>
    <w:rsid w:val="00A9187B"/>
    <w:rsid w:val="00AA1C4C"/>
    <w:rsid w:val="00AA3493"/>
    <w:rsid w:val="00AA4B89"/>
    <w:rsid w:val="00AA4BD8"/>
    <w:rsid w:val="00AA5437"/>
    <w:rsid w:val="00AB32DB"/>
    <w:rsid w:val="00AB58F6"/>
    <w:rsid w:val="00AC2E5A"/>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A4BF5"/>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D19AE"/>
    <w:rsid w:val="00CE1782"/>
    <w:rsid w:val="00CE3371"/>
    <w:rsid w:val="00CE636D"/>
    <w:rsid w:val="00CF2E6C"/>
    <w:rsid w:val="00CF37C0"/>
    <w:rsid w:val="00CF3AEB"/>
    <w:rsid w:val="00D02C3B"/>
    <w:rsid w:val="00D0395B"/>
    <w:rsid w:val="00D12655"/>
    <w:rsid w:val="00D12FEC"/>
    <w:rsid w:val="00D16B9A"/>
    <w:rsid w:val="00D20053"/>
    <w:rsid w:val="00D20FC5"/>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114C"/>
    <w:rsid w:val="00F03DB6"/>
    <w:rsid w:val="00F03FBA"/>
    <w:rsid w:val="00F10B7F"/>
    <w:rsid w:val="00F12FF2"/>
    <w:rsid w:val="00F134B6"/>
    <w:rsid w:val="00F22FD3"/>
    <w:rsid w:val="00F27A9B"/>
    <w:rsid w:val="00F34CAF"/>
    <w:rsid w:val="00F52275"/>
    <w:rsid w:val="00F56525"/>
    <w:rsid w:val="00F6113F"/>
    <w:rsid w:val="00F61503"/>
    <w:rsid w:val="00F63237"/>
    <w:rsid w:val="00F653F3"/>
    <w:rsid w:val="00F80C43"/>
    <w:rsid w:val="00F81E98"/>
    <w:rsid w:val="00F82121"/>
    <w:rsid w:val="00F830A9"/>
    <w:rsid w:val="00F83B76"/>
    <w:rsid w:val="00F83F54"/>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 w:type="paragraph" w:styleId="Subtitle">
    <w:name w:val="Subtitle"/>
    <w:basedOn w:val="Normal"/>
    <w:next w:val="Normal"/>
    <w:link w:val="SubtitleChar"/>
    <w:uiPriority w:val="11"/>
    <w:qFormat/>
    <w:rsid w:val="004538B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538BC"/>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417819550">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data-collections-and-data-sets/data-collections/general-practice-data-for-planning-and-research" TargetMode="External"/><Relationship Id="rId18" Type="http://schemas.openxmlformats.org/officeDocument/2006/relationships/hyperlink" Target="http://www.nhs.uk/your-nhs-data-matters" TargetMode="External"/><Relationship Id="rId26" Type="http://schemas.openxmlformats.org/officeDocument/2006/relationships/hyperlink" Target="https://ico.org.uk/" TargetMode="External"/><Relationship Id="rId21" Type="http://schemas.openxmlformats.org/officeDocument/2006/relationships/hyperlink" Target="https://www.nhs.uk/using-the-nhs/about-the-nhs/opt-out-of-sharing-your-health-records/" TargetMode="External"/><Relationship Id="rId34" Type="http://schemas.openxmlformats.org/officeDocument/2006/relationships/hyperlink" Target="https://digital.nhs.uk/services/national-data-opt-out" TargetMode="External"/><Relationship Id="rId7" Type="http://schemas.openxmlformats.org/officeDocument/2006/relationships/settings" Target="settings.xml"/><Relationship Id="rId12" Type="http://schemas.openxmlformats.org/officeDocument/2006/relationships/hyperlink" Target="https://cprd.com/transparency-information"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mailto:measham.doctors@nhs.net" TargetMode="External"/><Relationship Id="rId33" Type="http://schemas.openxmlformats.org/officeDocument/2006/relationships/hyperlink" Target="https://www.hra.nhs.uk/planning-and-improving-research/application-summaries/confidentiality-advisory-group-register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government/organisations/national-data-guardian" TargetMode="External"/><Relationship Id="rId2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9" Type="http://schemas.openxmlformats.org/officeDocument/2006/relationships/hyperlink" Target="https://digital.nhs.uk/data-and-information/looking-after-information/data-security-and-information-governance/information-governance-alliance-i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ransform.england.nhs.uk/media/documents/NHSX_Records_Management_CoP_V7.pdf" TargetMode="External"/><Relationship Id="rId32" Type="http://schemas.openxmlformats.org/officeDocument/2006/relationships/hyperlink" Target="https://www.hra.nhs.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cgp.org.uk/" TargetMode="External"/><Relationship Id="rId23" Type="http://schemas.openxmlformats.org/officeDocument/2006/relationships/image" Target="media/image2.png"/><Relationship Id="rId28" Type="http://schemas.openxmlformats.org/officeDocument/2006/relationships/hyperlink" Target="https://ico.org.uk/"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nderstandingpatientdata.org.uk/what-you-need-know" TargetMode="External"/><Relationship Id="rId31"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ma.org.uk/" TargetMode="External"/><Relationship Id="rId22" Type="http://schemas.openxmlformats.org/officeDocument/2006/relationships/hyperlink" Target="https://www.opensafely.org/" TargetMode="External"/><Relationship Id="rId27" Type="http://schemas.openxmlformats.org/officeDocument/2006/relationships/hyperlink" Target="mailto:umar.sabat@ig-health.co.uk" TargetMode="External"/><Relationship Id="rId30" Type="http://schemas.openxmlformats.org/officeDocument/2006/relationships/hyperlink" Target="https://www.gov.uk/government/publications/the-nhs-constitution-for-england"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0affec-7611-4213-87d3-0faf7d228aff">
      <Terms xmlns="http://schemas.microsoft.com/office/infopath/2007/PartnerControls"/>
    </lcf76f155ced4ddcb4097134ff3c332f>
    <TaxCatchAll xmlns="00cb98ab-86f0-4121-a68d-1a436f277b55" xsi:nil="true"/>
    <DT xmlns="900affec-7611-4213-87d3-0faf7d228a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62C28E9FE39A45B875DAD418720287" ma:contentTypeVersion="19" ma:contentTypeDescription="Create a new document." ma:contentTypeScope="" ma:versionID="eca9e1ccc1d0748b8954edd57913937d">
  <xsd:schema xmlns:xsd="http://www.w3.org/2001/XMLSchema" xmlns:xs="http://www.w3.org/2001/XMLSchema" xmlns:p="http://schemas.microsoft.com/office/2006/metadata/properties" xmlns:ns2="900affec-7611-4213-87d3-0faf7d228aff" xmlns:ns3="00cb98ab-86f0-4121-a68d-1a436f277b55" targetNamespace="http://schemas.microsoft.com/office/2006/metadata/properties" ma:root="true" ma:fieldsID="c28e8df7ef38371afdddf41489550a80" ns2:_="" ns3:_="">
    <xsd:import namespace="900affec-7611-4213-87d3-0faf7d228aff"/>
    <xsd:import namespace="00cb98ab-86f0-4121-a68d-1a436f277b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ffec-7611-4213-87d3-0faf7d228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T" ma:index="26" nillable="true" ma:displayName="D&amp;T" ma:format="DateOnly" ma:internalName="D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cb98ab-86f0-4121-a68d-1a436f277b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b453a-b8f9-4168-8751-3dadac4d8ec8}" ma:internalName="TaxCatchAll" ma:showField="CatchAllData" ma:web="00cb98ab-86f0-4121-a68d-1a436f277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2.xml><?xml version="1.0" encoding="utf-8"?>
<ds:datastoreItem xmlns:ds="http://schemas.openxmlformats.org/officeDocument/2006/customXml" ds:itemID="{4AB8C614-9F66-4294-98D2-F26B613437A0}">
  <ds:schemaRefs>
    <ds:schemaRef ds:uri="http://schemas.openxmlformats.org/package/2006/metadata/core-properties"/>
    <ds:schemaRef ds:uri="http://purl.org/dc/terms/"/>
    <ds:schemaRef ds:uri="http://schemas.microsoft.com/office/2006/metadata/properties"/>
    <ds:schemaRef ds:uri="00cb98ab-86f0-4121-a68d-1a436f277b55"/>
    <ds:schemaRef ds:uri="900affec-7611-4213-87d3-0faf7d228aff"/>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ABDE412-007A-4CB6-8149-54E640D5B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affec-7611-4213-87d3-0faf7d228aff"/>
    <ds:schemaRef ds:uri="00cb98ab-86f0-4121-a68d-1a436f277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7418</Words>
  <Characters>42289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WOODLEY, Jay (MEASHAM MEDICAL UNIT)</cp:lastModifiedBy>
  <cp:revision>2</cp:revision>
  <cp:lastPrinted>2019-06-13T09:46:00Z</cp:lastPrinted>
  <dcterms:created xsi:type="dcterms:W3CDTF">2026-07-17T09:30:00Z</dcterms:created>
  <dcterms:modified xsi:type="dcterms:W3CDTF">2026-07-17T09:30:00Z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0x0101000A62C28E9FE39A45B875DAD418720287</vt:lpwstr>
  </property>
  <property fmtid="{D5CDD505-2E9C-101B-9397-08002B2CF9AE}" pid="3" name="_dlc_DocIdItemGuid">
    <vt:lpwstr>082876c6-a140-4878-add8-8e799add6518</vt:lpwstr>
  </property>
  <property fmtid="{D5CDD505-2E9C-101B-9397-08002B2CF9AE}" pid="4" name="MediaServiceImageTags">
    <vt:lpwstr/>
  </property>
</Properties>
</file>