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99D3" w14:textId="14415822" w:rsidR="00BE0F33" w:rsidRPr="0062504B" w:rsidRDefault="00BE0F33" w:rsidP="00BE0F33">
      <w:pPr>
        <w:rPr>
          <w:b/>
          <w:bCs/>
          <w:color w:val="4C94D8" w:themeColor="text2" w:themeTint="80"/>
          <w:u w:val="single"/>
        </w:rPr>
      </w:pPr>
      <w:r w:rsidRPr="0062504B">
        <w:rPr>
          <w:b/>
          <w:bCs/>
          <w:color w:val="4C94D8" w:themeColor="text2" w:themeTint="80"/>
          <w:u w:val="single"/>
        </w:rPr>
        <w:t>Measham Medical Unit PPG Annual General Meeting – 5</w:t>
      </w:r>
      <w:r w:rsidRPr="0062504B">
        <w:rPr>
          <w:b/>
          <w:bCs/>
          <w:color w:val="4C94D8" w:themeColor="text2" w:themeTint="80"/>
          <w:u w:val="single"/>
          <w:vertAlign w:val="superscript"/>
        </w:rPr>
        <w:t>th</w:t>
      </w:r>
      <w:r w:rsidRPr="0062504B">
        <w:rPr>
          <w:b/>
          <w:bCs/>
          <w:color w:val="4C94D8" w:themeColor="text2" w:themeTint="80"/>
          <w:u w:val="single"/>
        </w:rPr>
        <w:t xml:space="preserve"> January 2026</w:t>
      </w:r>
    </w:p>
    <w:p w14:paraId="17189236" w14:textId="77777777" w:rsidR="00BE0F33" w:rsidRPr="0062504B" w:rsidRDefault="00BE0F33" w:rsidP="00BE0F33">
      <w:pPr>
        <w:rPr>
          <w:b/>
          <w:bCs/>
        </w:rPr>
      </w:pPr>
      <w:r w:rsidRPr="0062504B">
        <w:rPr>
          <w:b/>
          <w:bCs/>
        </w:rPr>
        <w:t>The PPG (patient participation group) is a group of patients, carers and GP practice</w:t>
      </w:r>
    </w:p>
    <w:p w14:paraId="24ADD2EC" w14:textId="77777777" w:rsidR="00BE0F33" w:rsidRPr="0062504B" w:rsidRDefault="00BE0F33" w:rsidP="00BE0F33">
      <w:pPr>
        <w:rPr>
          <w:b/>
          <w:bCs/>
        </w:rPr>
      </w:pPr>
      <w:r w:rsidRPr="0062504B">
        <w:rPr>
          <w:b/>
          <w:bCs/>
        </w:rPr>
        <w:t>staff who meet to discuss practice issues and patient experiences to help improve</w:t>
      </w:r>
    </w:p>
    <w:p w14:paraId="3B816F24" w14:textId="77777777" w:rsidR="00BE0F33" w:rsidRPr="0062504B" w:rsidRDefault="00BE0F33" w:rsidP="00BE0F33">
      <w:pPr>
        <w:rPr>
          <w:b/>
          <w:bCs/>
        </w:rPr>
      </w:pPr>
      <w:r w:rsidRPr="0062504B">
        <w:rPr>
          <w:b/>
          <w:bCs/>
        </w:rPr>
        <w:t>the service. Since April 2015 it has been a contractual requirement of NHS England</w:t>
      </w:r>
    </w:p>
    <w:p w14:paraId="6F9195E3" w14:textId="77777777" w:rsidR="00BE0F33" w:rsidRPr="0062504B" w:rsidRDefault="00BE0F33" w:rsidP="00BE0F33">
      <w:pPr>
        <w:rPr>
          <w:b/>
          <w:bCs/>
        </w:rPr>
      </w:pPr>
      <w:r w:rsidRPr="0062504B">
        <w:rPr>
          <w:b/>
          <w:bCs/>
        </w:rPr>
        <w:t>for all GP practices to have a PPG.</w:t>
      </w:r>
    </w:p>
    <w:p w14:paraId="31C389AB" w14:textId="552EEEF3" w:rsidR="00BE0F33" w:rsidRPr="00BE0F33" w:rsidRDefault="00754E5D" w:rsidP="00BE0F33">
      <w:pPr>
        <w:rPr>
          <w:b/>
          <w:bCs/>
        </w:rPr>
      </w:pPr>
      <w:r w:rsidRPr="00754E5D">
        <w:rPr>
          <w:b/>
          <w:bCs/>
        </w:rPr>
        <w:t>The following provides an update on the discussions and outcomes of the Annual General Meeting, held at Measham Leisure Centre.</w:t>
      </w:r>
    </w:p>
    <w:p w14:paraId="50001612" w14:textId="77777777" w:rsidR="00754E5D" w:rsidRPr="0062504B" w:rsidRDefault="00754E5D" w:rsidP="00754E5D">
      <w:pPr>
        <w:rPr>
          <w:b/>
          <w:bCs/>
          <w:color w:val="4C94D8" w:themeColor="text2" w:themeTint="80"/>
        </w:rPr>
      </w:pPr>
      <w:r w:rsidRPr="0062504B">
        <w:rPr>
          <w:b/>
          <w:bCs/>
          <w:color w:val="4C94D8" w:themeColor="text2" w:themeTint="80"/>
        </w:rPr>
        <w:t>AGM and PPG Membership</w:t>
      </w:r>
    </w:p>
    <w:p w14:paraId="2E5B8BA7" w14:textId="05445B0E" w:rsidR="00754E5D" w:rsidRPr="00754E5D" w:rsidRDefault="00754E5D" w:rsidP="00754E5D">
      <w:r w:rsidRPr="00754E5D">
        <w:t>During the AGM, the positions of Chair, Vice Chair, Secretary, and Treasurer were formally appointed.</w:t>
      </w:r>
      <w:r w:rsidR="004C4109">
        <w:t xml:space="preserve"> Kathryn Gutteridge was elected as Chair and Vice Chair remains as Dawn Perry. Linda Plummer was elected as Secretary.  </w:t>
      </w:r>
    </w:p>
    <w:p w14:paraId="46E9D82D" w14:textId="67EB280E" w:rsidR="00754E5D" w:rsidRPr="00754E5D" w:rsidRDefault="00754E5D" w:rsidP="00754E5D">
      <w:r w:rsidRPr="00754E5D">
        <w:t>The PPG is keen to welcome additional members to ensure a broad and representative patient voice. Membership is voluntary, and we would particularly encourage participation from working-age patients, as this group is currently under</w:t>
      </w:r>
      <w:r w:rsidRPr="00754E5D">
        <w:noBreakHyphen/>
        <w:t>represented.</w:t>
      </w:r>
      <w:r w:rsidRPr="00754E5D">
        <w:br/>
        <w:t>To support wider involvement, the PPG may offer virtual meetings where time or availability is a challenge.</w:t>
      </w:r>
      <w:r w:rsidR="007D396E">
        <w:t xml:space="preserve"> </w:t>
      </w:r>
      <w:r w:rsidRPr="00754E5D">
        <w:t>For further information or to express interest in joining, please contact Measham Medical Unit.</w:t>
      </w:r>
    </w:p>
    <w:p w14:paraId="596584F8" w14:textId="77777777" w:rsidR="00754E5D" w:rsidRPr="0062504B" w:rsidRDefault="00754E5D" w:rsidP="00754E5D">
      <w:pPr>
        <w:rPr>
          <w:b/>
          <w:bCs/>
          <w:color w:val="4C94D8" w:themeColor="text2" w:themeTint="80"/>
        </w:rPr>
      </w:pPr>
      <w:r w:rsidRPr="0062504B">
        <w:rPr>
          <w:b/>
          <w:bCs/>
          <w:color w:val="4C94D8" w:themeColor="text2" w:themeTint="80"/>
        </w:rPr>
        <w:t>RapidHealth Appointment System</w:t>
      </w:r>
    </w:p>
    <w:p w14:paraId="60F1D8E4" w14:textId="77777777" w:rsidR="007D396E" w:rsidRPr="007D396E" w:rsidRDefault="007D396E" w:rsidP="007D396E">
      <w:r w:rsidRPr="007D396E">
        <w:t>The RapidHealth booking system continues to be well received by patients.</w:t>
      </w:r>
      <w:r w:rsidRPr="007D396E">
        <w:br/>
        <w:t>Dr. Waymont reported that from January 2026, the service will be funded directly by the GP partners.</w:t>
      </w:r>
    </w:p>
    <w:p w14:paraId="391A8612" w14:textId="77777777" w:rsidR="007D396E" w:rsidRPr="007D396E" w:rsidRDefault="007D396E" w:rsidP="007D396E">
      <w:r w:rsidRPr="007D396E">
        <w:t xml:space="preserve">Notably, Did Not Attend (DNA) appointments have decreased from </w:t>
      </w:r>
      <w:r w:rsidRPr="007D396E">
        <w:rPr>
          <w:b/>
          <w:bCs/>
        </w:rPr>
        <w:t>211 in November</w:t>
      </w:r>
      <w:r w:rsidRPr="007D396E">
        <w:t xml:space="preserve"> to </w:t>
      </w:r>
      <w:r w:rsidRPr="007D396E">
        <w:rPr>
          <w:b/>
          <w:bCs/>
        </w:rPr>
        <w:t>161 in December</w:t>
      </w:r>
      <w:r w:rsidRPr="007D396E">
        <w:t>, a reduction attributed in part to RapidHealth’s improved communication and ease of cancellation. The practice is also pleased to see more patients cancelling appointments online via the system.</w:t>
      </w:r>
    </w:p>
    <w:p w14:paraId="0862EEE5" w14:textId="1D7366FC" w:rsidR="00BE0F33" w:rsidRPr="0062504B" w:rsidRDefault="00BE0F33" w:rsidP="00BE0F33">
      <w:pPr>
        <w:rPr>
          <w:b/>
          <w:bCs/>
          <w:color w:val="4C94D8" w:themeColor="text2" w:themeTint="80"/>
        </w:rPr>
      </w:pPr>
      <w:r w:rsidRPr="0062504B">
        <w:rPr>
          <w:b/>
          <w:bCs/>
          <w:color w:val="4C94D8" w:themeColor="text2" w:themeTint="80"/>
        </w:rPr>
        <w:t>Facebook</w:t>
      </w:r>
    </w:p>
    <w:p w14:paraId="0574CFBD" w14:textId="77777777" w:rsidR="007D396E" w:rsidRPr="007D396E" w:rsidRDefault="007D396E" w:rsidP="007D396E">
      <w:r w:rsidRPr="007D396E">
        <w:t>The Medical Unit would like to highlight the value of its official Facebook page, which provides a wide range of health information and signposting, including:</w:t>
      </w:r>
    </w:p>
    <w:p w14:paraId="6D523D54" w14:textId="77777777" w:rsidR="007D396E" w:rsidRPr="007D396E" w:rsidRDefault="007D396E" w:rsidP="0062504B">
      <w:pPr>
        <w:numPr>
          <w:ilvl w:val="0"/>
          <w:numId w:val="1"/>
        </w:numPr>
        <w:spacing w:after="0"/>
      </w:pPr>
      <w:r w:rsidRPr="007D396E">
        <w:t>Smoking cessation</w:t>
      </w:r>
    </w:p>
    <w:p w14:paraId="0707BE26" w14:textId="77777777" w:rsidR="007D396E" w:rsidRPr="007D396E" w:rsidRDefault="007D396E" w:rsidP="0062504B">
      <w:pPr>
        <w:numPr>
          <w:ilvl w:val="0"/>
          <w:numId w:val="1"/>
        </w:numPr>
        <w:spacing w:after="0"/>
      </w:pPr>
      <w:r w:rsidRPr="007D396E">
        <w:t>Weight management</w:t>
      </w:r>
    </w:p>
    <w:p w14:paraId="4F166A61" w14:textId="77777777" w:rsidR="007D396E" w:rsidRPr="007D396E" w:rsidRDefault="007D396E" w:rsidP="0062504B">
      <w:pPr>
        <w:numPr>
          <w:ilvl w:val="0"/>
          <w:numId w:val="1"/>
        </w:numPr>
        <w:spacing w:after="0"/>
      </w:pPr>
      <w:r w:rsidRPr="007D396E">
        <w:t>Cancer support</w:t>
      </w:r>
    </w:p>
    <w:p w14:paraId="29FBFC62" w14:textId="77777777" w:rsidR="007D396E" w:rsidRPr="007D396E" w:rsidRDefault="007D396E" w:rsidP="0062504B">
      <w:pPr>
        <w:numPr>
          <w:ilvl w:val="0"/>
          <w:numId w:val="1"/>
        </w:numPr>
        <w:spacing w:after="0"/>
      </w:pPr>
      <w:r w:rsidRPr="007D396E">
        <w:t>Other important health and wellbeing services</w:t>
      </w:r>
    </w:p>
    <w:p w14:paraId="03BF2F4F" w14:textId="77777777" w:rsidR="0062504B" w:rsidRDefault="007D396E" w:rsidP="007D396E">
      <w:r w:rsidRPr="007D396E">
        <w:lastRenderedPageBreak/>
        <w:t>Similar information is also available on the Measham Medical Unit website.</w:t>
      </w:r>
      <w:r>
        <w:t xml:space="preserve"> If you are a member of Facebook, please follow the Medical Un</w:t>
      </w:r>
      <w:r w:rsidR="0062504B">
        <w:t xml:space="preserve">it </w:t>
      </w:r>
      <w:r>
        <w:t>to be kept informed of important information.</w:t>
      </w:r>
    </w:p>
    <w:p w14:paraId="3F24484F" w14:textId="6CBF58D1" w:rsidR="007D396E" w:rsidRPr="0062504B" w:rsidRDefault="007D396E" w:rsidP="007D396E">
      <w:pPr>
        <w:rPr>
          <w:color w:val="4C94D8" w:themeColor="text2" w:themeTint="80"/>
        </w:rPr>
      </w:pPr>
      <w:r w:rsidRPr="0062504B">
        <w:rPr>
          <w:b/>
          <w:bCs/>
          <w:color w:val="4C94D8" w:themeColor="text2" w:themeTint="80"/>
        </w:rPr>
        <w:t>“Right Care, Right Place” Initiative</w:t>
      </w:r>
    </w:p>
    <w:p w14:paraId="6DF6CDE5" w14:textId="77777777" w:rsidR="007D396E" w:rsidRPr="007D396E" w:rsidRDefault="007D396E" w:rsidP="007D396E">
      <w:r w:rsidRPr="007D396E">
        <w:t>The “Right Care, Right Place” guide offers quick-reference support for patients seeking urgent help. Leaflets and wallet</w:t>
      </w:r>
      <w:r w:rsidRPr="007D396E">
        <w:noBreakHyphen/>
        <w:t>sized cards will soon be available from the Medical Unit.</w:t>
      </w:r>
    </w:p>
    <w:p w14:paraId="3045CA2C" w14:textId="77777777" w:rsidR="007D396E" w:rsidRPr="007D396E" w:rsidRDefault="007D396E" w:rsidP="007D396E">
      <w:r w:rsidRPr="007D396E">
        <w:t>Each resource includes a QR code linking to further details on local health and care services.</w:t>
      </w:r>
    </w:p>
    <w:p w14:paraId="1635779A" w14:textId="77777777" w:rsidR="007D396E" w:rsidRPr="0062504B" w:rsidRDefault="007D396E" w:rsidP="007D396E">
      <w:pPr>
        <w:rPr>
          <w:b/>
          <w:bCs/>
          <w:color w:val="4C94D8" w:themeColor="text2" w:themeTint="80"/>
        </w:rPr>
      </w:pPr>
      <w:r w:rsidRPr="0062504B">
        <w:rPr>
          <w:b/>
          <w:bCs/>
          <w:color w:val="4C94D8" w:themeColor="text2" w:themeTint="80"/>
        </w:rPr>
        <w:t>“Message in a Bottle” – Lions Club Initiative</w:t>
      </w:r>
    </w:p>
    <w:p w14:paraId="1C3A1B26" w14:textId="77777777" w:rsidR="007D396E" w:rsidRPr="007D396E" w:rsidRDefault="007D396E" w:rsidP="007D396E">
      <w:r w:rsidRPr="007D396E">
        <w:t xml:space="preserve">The Lions Club’s </w:t>
      </w:r>
      <w:r w:rsidRPr="007D396E">
        <w:rPr>
          <w:b/>
          <w:bCs/>
        </w:rPr>
        <w:t>“Message in a Bottle”</w:t>
      </w:r>
      <w:r w:rsidRPr="007D396E">
        <w:t xml:space="preserve"> scheme provides a simple but potentially lifesaving tool. Patients can record essential medical information and store it in a designated container in their fridge, enabling paramedics or visiting clinical staff to access vital details in an emergency.</w:t>
      </w:r>
    </w:p>
    <w:p w14:paraId="663A4647" w14:textId="16111257" w:rsidR="00BE0F33" w:rsidRPr="00BE0F33" w:rsidRDefault="007D396E" w:rsidP="00BE0F33">
      <w:r w:rsidRPr="007D396E">
        <w:t xml:space="preserve">More information is available at: </w:t>
      </w:r>
      <w:hyperlink r:id="rId5" w:tgtFrame="_blank" w:tooltip="Original URL: http://lionmessageinabottle.co.uk/. Click or tap if you trust this link." w:history="1">
        <w:r w:rsidR="00BE0F33" w:rsidRPr="00BE0F33">
          <w:rPr>
            <w:rStyle w:val="Hyperlink"/>
          </w:rPr>
          <w:t>lionmessageinabottle.co.uk</w:t>
        </w:r>
      </w:hyperlink>
    </w:p>
    <w:p w14:paraId="6D581D04" w14:textId="77777777" w:rsidR="007D396E" w:rsidRPr="0062504B" w:rsidRDefault="007D396E" w:rsidP="007D396E">
      <w:pPr>
        <w:rPr>
          <w:b/>
          <w:bCs/>
          <w:color w:val="4C94D8" w:themeColor="text2" w:themeTint="80"/>
        </w:rPr>
      </w:pPr>
      <w:r w:rsidRPr="0062504B">
        <w:rPr>
          <w:b/>
          <w:bCs/>
          <w:color w:val="4C94D8" w:themeColor="text2" w:themeTint="80"/>
        </w:rPr>
        <w:t>Staffing Update</w:t>
      </w:r>
    </w:p>
    <w:p w14:paraId="685E267A" w14:textId="77777777" w:rsidR="007D396E" w:rsidRPr="007D396E" w:rsidRDefault="007D396E" w:rsidP="007D396E">
      <w:r w:rsidRPr="007D396E">
        <w:t>Dr. Waymont provided an update on staffing changes:</w:t>
      </w:r>
    </w:p>
    <w:p w14:paraId="7EF6F241" w14:textId="77777777" w:rsidR="007D396E" w:rsidRPr="007D396E" w:rsidRDefault="007D396E" w:rsidP="0062504B">
      <w:pPr>
        <w:numPr>
          <w:ilvl w:val="0"/>
          <w:numId w:val="2"/>
        </w:numPr>
        <w:spacing w:after="0"/>
      </w:pPr>
      <w:r w:rsidRPr="007D396E">
        <w:t>One or two new registrars are expected to join in April 2026.</w:t>
      </w:r>
    </w:p>
    <w:p w14:paraId="62B8A2F2" w14:textId="77777777" w:rsidR="007D396E" w:rsidRPr="007D396E" w:rsidRDefault="007D396E" w:rsidP="0062504B">
      <w:pPr>
        <w:numPr>
          <w:ilvl w:val="0"/>
          <w:numId w:val="2"/>
        </w:numPr>
        <w:spacing w:after="0"/>
      </w:pPr>
      <w:r w:rsidRPr="007D396E">
        <w:t>Two nursing staff members will retire in March 2026; recruitment has taken place and applications are now closed.</w:t>
      </w:r>
    </w:p>
    <w:p w14:paraId="604FF727" w14:textId="77777777" w:rsidR="007D396E" w:rsidRPr="007D396E" w:rsidRDefault="007D396E" w:rsidP="0062504B">
      <w:pPr>
        <w:numPr>
          <w:ilvl w:val="0"/>
          <w:numId w:val="2"/>
        </w:numPr>
        <w:spacing w:after="0"/>
      </w:pPr>
      <w:r w:rsidRPr="007D396E">
        <w:t>Grace Stewart has now qualified as a Nursing Associate.</w:t>
      </w:r>
    </w:p>
    <w:p w14:paraId="76C979D1" w14:textId="77777777" w:rsidR="007D396E" w:rsidRPr="007D396E" w:rsidRDefault="007D396E" w:rsidP="0062504B">
      <w:pPr>
        <w:numPr>
          <w:ilvl w:val="0"/>
          <w:numId w:val="2"/>
        </w:numPr>
        <w:spacing w:after="0"/>
      </w:pPr>
      <w:r w:rsidRPr="007D396E">
        <w:t>The practice has open positions for a Medical Secretary and a Dispensary Assistant.</w:t>
      </w:r>
    </w:p>
    <w:p w14:paraId="08FB7B76" w14:textId="77777777" w:rsidR="00BE0F33" w:rsidRPr="00BE0F33" w:rsidRDefault="00BE0F33" w:rsidP="00BE0F33"/>
    <w:p w14:paraId="711B8106" w14:textId="77777777" w:rsidR="00BE0F33" w:rsidRDefault="00BE0F33"/>
    <w:sectPr w:rsidR="00BE0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31B"/>
    <w:multiLevelType w:val="multilevel"/>
    <w:tmpl w:val="7ED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C2568"/>
    <w:multiLevelType w:val="multilevel"/>
    <w:tmpl w:val="678A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480241">
    <w:abstractNumId w:val="1"/>
  </w:num>
  <w:num w:numId="2" w16cid:durableId="17466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33"/>
    <w:rsid w:val="001445F4"/>
    <w:rsid w:val="004C4109"/>
    <w:rsid w:val="0062504B"/>
    <w:rsid w:val="00754E5D"/>
    <w:rsid w:val="007B5FC2"/>
    <w:rsid w:val="007D396E"/>
    <w:rsid w:val="00BE0F33"/>
    <w:rsid w:val="00F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AB60"/>
  <w15:chartTrackingRefBased/>
  <w15:docId w15:val="{7A47E741-900E-41BE-9D4C-5CE49C01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F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0F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%3A%2F%2Flionmessageinabottle.co.uk%2F&amp;data=05%7C02%7Cjay.woodley1%40nhs.net%7C7df76d64150f460c4c4408de54fce9f3%7C37c354b285b047f5b22207b48d774ee3%7C0%7C0%7C639041642393163011%7CUnknown%7CTWFpbGZsb3d8eyJFbXB0eU1hcGkiOnRydWUsIlYiOiIwLjAuMDAwMCIsIlAiOiJXaW4zMiIsIkFOIjoiTWFpbCIsIldUIjoyfQ%3D%3D%7C0%7C%7C%7C&amp;sdata=MxSFIdnACKYcd%2Byixsm2pfvPtZzdzshgcSqHR9Wgn0E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WOODLEY, Jay (MEASHAM MEDICAL UNIT)</dc:creator>
  <cp:keywords/>
  <dc:description/>
  <cp:lastModifiedBy>WOODLEY, Jay (MEASHAM MEDICAL UNIT)</cp:lastModifiedBy>
  <cp:revision>3</cp:revision>
  <dcterms:created xsi:type="dcterms:W3CDTF">2026-01-21T10:56:00Z</dcterms:created>
  <dcterms:modified xsi:type="dcterms:W3CDTF">2026-01-21T12:58:00Z</dcterms:modified>
</cp:coreProperties>
</file>